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73C6" w14:textId="7CE2205C" w:rsidR="00ED2658" w:rsidRDefault="009055E6" w:rsidP="00FA0350">
      <w:pPr>
        <w:rPr>
          <w:lang w:val="en-GB"/>
        </w:rPr>
      </w:pPr>
      <w:r w:rsidRPr="009055E6">
        <w:rPr>
          <w:noProof/>
          <w:lang w:val="en-GB" w:eastAsia="en-GB"/>
        </w:rPr>
        <w:drawing>
          <wp:anchor distT="0" distB="0" distL="114300" distR="114300" simplePos="0" relativeHeight="251658240" behindDoc="0" locked="0" layoutInCell="1" allowOverlap="1" wp14:anchorId="5ED53D82" wp14:editId="591BA15C">
            <wp:simplePos x="0" y="0"/>
            <wp:positionH relativeFrom="margin">
              <wp:align>right</wp:align>
            </wp:positionH>
            <wp:positionV relativeFrom="paragraph">
              <wp:posOffset>7280</wp:posOffset>
            </wp:positionV>
            <wp:extent cx="1446294" cy="1446294"/>
            <wp:effectExtent l="0" t="0" r="1905" b="1905"/>
            <wp:wrapNone/>
            <wp:docPr id="10" name="Picture 10" descr="C:\Users\dwhalen1\Downloads\thumbnail_nhs-leadership-core-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halen1\Downloads\thumbnail_nhs-leadership-core-arr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6294" cy="1446294"/>
                    </a:xfrm>
                    <a:prstGeom prst="rect">
                      <a:avLst/>
                    </a:prstGeom>
                    <a:noFill/>
                    <a:ln>
                      <a:noFill/>
                    </a:ln>
                  </pic:spPr>
                </pic:pic>
              </a:graphicData>
            </a:graphic>
            <wp14:sizeRelH relativeFrom="page">
              <wp14:pctWidth>0</wp14:pctWidth>
            </wp14:sizeRelH>
            <wp14:sizeRelV relativeFrom="page">
              <wp14:pctHeight>0</wp14:pctHeight>
            </wp14:sizeRelV>
          </wp:anchor>
        </w:drawing>
      </w:r>
      <w:r w:rsidR="00815E0D" w:rsidRPr="00686B32">
        <w:rPr>
          <w:noProof/>
          <w:lang w:val="en-GB" w:eastAsia="en-GB"/>
        </w:rPr>
        <mc:AlternateContent>
          <mc:Choice Requires="wps">
            <w:drawing>
              <wp:anchor distT="0" distB="0" distL="114300" distR="114300" simplePos="0" relativeHeight="251656704" behindDoc="0" locked="0" layoutInCell="1" allowOverlap="1" wp14:anchorId="1286E682" wp14:editId="1F375DA1">
                <wp:simplePos x="0" y="0"/>
                <wp:positionH relativeFrom="column">
                  <wp:posOffset>-756285</wp:posOffset>
                </wp:positionH>
                <wp:positionV relativeFrom="paragraph">
                  <wp:posOffset>356870</wp:posOffset>
                </wp:positionV>
                <wp:extent cx="6455410" cy="2590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2851" w14:textId="0CAF86BC" w:rsidR="005F1754" w:rsidRPr="005F1754" w:rsidRDefault="001A2BDC" w:rsidP="005F2C30">
                            <w:pPr>
                              <w:pStyle w:val="Heading2"/>
                              <w:rPr>
                                <w:noProof/>
                                <w:color w:val="44546A" w:themeColor="text2"/>
                                <w:sz w:val="48"/>
                                <w:lang w:val="en-GB" w:eastAsia="en-GB"/>
                              </w:rPr>
                            </w:pPr>
                            <w:r>
                              <w:rPr>
                                <w:noProof/>
                                <w:color w:val="44546A" w:themeColor="text2"/>
                                <w:sz w:val="48"/>
                                <w:lang w:val="en-GB" w:eastAsia="en-GB"/>
                              </w:rPr>
                              <w:t>Becoming a Mentor</w:t>
                            </w:r>
                          </w:p>
                          <w:p w14:paraId="3EAFF296" w14:textId="42AD4A46" w:rsidR="00BC6F90" w:rsidRPr="005F2C30" w:rsidRDefault="005974EA" w:rsidP="005F2C30">
                            <w:pPr>
                              <w:pStyle w:val="Heading2"/>
                              <w:rPr>
                                <w:noProof/>
                                <w:color w:val="44546A" w:themeColor="text2"/>
                                <w:lang w:val="en-GB" w:eastAsia="en-GB"/>
                              </w:rPr>
                            </w:pPr>
                            <w:r>
                              <w:rPr>
                                <w:noProof/>
                                <w:color w:val="44546A" w:themeColor="text2"/>
                                <w:sz w:val="32"/>
                                <w:lang w:val="en-GB" w:eastAsia="en-GB"/>
                              </w:rPr>
                              <w:t xml:space="preserve">Cohort </w:t>
                            </w:r>
                            <w:r w:rsidR="001A2BDC">
                              <w:rPr>
                                <w:noProof/>
                                <w:color w:val="44546A" w:themeColor="text2"/>
                                <w:sz w:val="32"/>
                                <w:lang w:val="en-GB" w:eastAsia="en-GB"/>
                              </w:rPr>
                              <w:t>1</w:t>
                            </w:r>
                          </w:p>
                          <w:p w14:paraId="052EA16B" w14:textId="39AE8D20" w:rsidR="00BC6F90" w:rsidRDefault="001A2BDC" w:rsidP="005F2C30">
                            <w:pPr>
                              <w:rPr>
                                <w:b/>
                                <w:lang w:val="en-GB" w:eastAsia="en-GB"/>
                              </w:rPr>
                            </w:pPr>
                            <w:r>
                              <w:rPr>
                                <w:b/>
                                <w:lang w:val="en-GB" w:eastAsia="en-GB"/>
                              </w:rPr>
                              <w:t>13</w:t>
                            </w:r>
                            <w:r w:rsidR="004C084C">
                              <w:rPr>
                                <w:b/>
                                <w:lang w:val="en-GB" w:eastAsia="en-GB"/>
                              </w:rPr>
                              <w:t>th</w:t>
                            </w:r>
                            <w:r>
                              <w:rPr>
                                <w:b/>
                                <w:lang w:val="en-GB" w:eastAsia="en-GB"/>
                              </w:rPr>
                              <w:t xml:space="preserve"> December 2023</w:t>
                            </w:r>
                          </w:p>
                          <w:p w14:paraId="1558CD14" w14:textId="7868D312" w:rsidR="007E5962" w:rsidRDefault="001A2BDC" w:rsidP="007E5962">
                            <w:pPr>
                              <w:rPr>
                                <w:b/>
                                <w:lang w:val="en-GB" w:eastAsia="en-GB"/>
                              </w:rPr>
                            </w:pPr>
                            <w:r>
                              <w:rPr>
                                <w:b/>
                                <w:lang w:val="en-GB" w:eastAsia="en-GB"/>
                              </w:rPr>
                              <w:t>12</w:t>
                            </w:r>
                            <w:r w:rsidR="004C084C">
                              <w:rPr>
                                <w:b/>
                                <w:lang w:val="en-GB" w:eastAsia="en-GB"/>
                              </w:rPr>
                              <w:t>th</w:t>
                            </w:r>
                            <w:r>
                              <w:rPr>
                                <w:b/>
                                <w:lang w:val="en-GB" w:eastAsia="en-GB"/>
                              </w:rPr>
                              <w:t xml:space="preserve"> January 2024</w:t>
                            </w:r>
                          </w:p>
                          <w:p w14:paraId="0AC026A6" w14:textId="52EE29E8" w:rsidR="007E5962" w:rsidRPr="007E5962" w:rsidRDefault="00B1017E" w:rsidP="007E5962">
                            <w:pPr>
                              <w:rPr>
                                <w:b/>
                                <w:lang w:val="en-GB" w:eastAsia="en-GB"/>
                              </w:rPr>
                            </w:pPr>
                            <w:r>
                              <w:rPr>
                                <w:b/>
                                <w:lang w:val="en-GB" w:eastAsia="en-GB"/>
                              </w:rPr>
                              <w:t>28th</w:t>
                            </w:r>
                            <w:r w:rsidR="001A2BDC">
                              <w:rPr>
                                <w:b/>
                                <w:lang w:val="en-GB" w:eastAsia="en-GB"/>
                              </w:rPr>
                              <w:t xml:space="preserve"> February 2024</w:t>
                            </w:r>
                          </w:p>
                          <w:p w14:paraId="68F34C14" w14:textId="7E630874" w:rsidR="00BC6F90" w:rsidRPr="00B65028" w:rsidRDefault="00BC6F90" w:rsidP="00EE732E">
                            <w:pPr>
                              <w:rPr>
                                <w:b/>
                                <w:i/>
                                <w:sz w:val="22"/>
                                <w:szCs w:val="22"/>
                                <w:lang w:val="en-GB" w:eastAsia="en-GB"/>
                              </w:rPr>
                            </w:pPr>
                            <w:r w:rsidRPr="00B65028">
                              <w:rPr>
                                <w:rStyle w:val="lrzxr"/>
                                <w:rFonts w:cs="Arial"/>
                                <w:b/>
                                <w:i/>
                                <w:sz w:val="22"/>
                                <w:szCs w:val="22"/>
                              </w:rPr>
                              <w:t xml:space="preserve">All </w:t>
                            </w:r>
                            <w:r w:rsidR="00EE732E" w:rsidRPr="00B65028">
                              <w:rPr>
                                <w:rStyle w:val="lrzxr"/>
                                <w:rFonts w:cs="Arial"/>
                                <w:b/>
                                <w:i/>
                                <w:sz w:val="22"/>
                                <w:szCs w:val="22"/>
                              </w:rPr>
                              <w:t>sessions</w:t>
                            </w:r>
                            <w:r w:rsidR="001A2BDC">
                              <w:rPr>
                                <w:rStyle w:val="lrzxr"/>
                                <w:rFonts w:cs="Arial"/>
                                <w:b/>
                                <w:i/>
                                <w:sz w:val="22"/>
                                <w:szCs w:val="22"/>
                              </w:rPr>
                              <w:t xml:space="preserve"> must be attended and will be</w:t>
                            </w:r>
                            <w:r w:rsidR="00EE732E" w:rsidRPr="00B65028">
                              <w:rPr>
                                <w:rStyle w:val="lrzxr"/>
                                <w:rFonts w:cs="Arial"/>
                                <w:b/>
                                <w:i/>
                                <w:sz w:val="22"/>
                                <w:szCs w:val="22"/>
                              </w:rPr>
                              <w:t xml:space="preserve"> virtual deliver</w:t>
                            </w:r>
                            <w:r w:rsidR="001A2BDC">
                              <w:rPr>
                                <w:rStyle w:val="lrzxr"/>
                                <w:rFonts w:cs="Arial"/>
                                <w:b/>
                                <w:i/>
                                <w:sz w:val="22"/>
                                <w:szCs w:val="22"/>
                              </w:rPr>
                              <w:t xml:space="preserve">y </w:t>
                            </w:r>
                            <w:r w:rsidR="00EE732E" w:rsidRPr="00B65028">
                              <w:rPr>
                                <w:rStyle w:val="lrzxr"/>
                                <w:rFonts w:cs="Arial"/>
                                <w:b/>
                                <w:i/>
                                <w:sz w:val="22"/>
                                <w:szCs w:val="22"/>
                              </w:rPr>
                              <w:t>via Zoom</w:t>
                            </w:r>
                            <w:r w:rsidR="00B65028" w:rsidRPr="00B65028">
                              <w:rPr>
                                <w:rStyle w:val="lrzxr"/>
                                <w:rFonts w:cs="Arial"/>
                                <w:b/>
                                <w:i/>
                                <w:sz w:val="22"/>
                                <w:szCs w:val="22"/>
                              </w:rPr>
                              <w:t>, with required</w:t>
                            </w:r>
                            <w:r w:rsidR="00B65028" w:rsidRPr="00B65028">
                              <w:rPr>
                                <w:rFonts w:cs="Arial"/>
                                <w:b/>
                                <w:i/>
                                <w:sz w:val="22"/>
                                <w:szCs w:val="22"/>
                              </w:rPr>
                              <w:t xml:space="preserve"> participation 9.30-</w:t>
                            </w:r>
                            <w:r w:rsidR="001A2BDC">
                              <w:rPr>
                                <w:rFonts w:cs="Arial"/>
                                <w:b/>
                                <w:i/>
                                <w:sz w:val="22"/>
                                <w:szCs w:val="22"/>
                              </w:rPr>
                              <w:t>12</w:t>
                            </w:r>
                            <w:r w:rsidR="00B65028" w:rsidRPr="00B65028">
                              <w:rPr>
                                <w:rFonts w:cs="Arial"/>
                                <w:b/>
                                <w:i/>
                                <w:sz w:val="22"/>
                                <w:szCs w:val="22"/>
                              </w:rPr>
                              <w:t>.30. This will be structured to provide regular breaks from screen time</w:t>
                            </w:r>
                          </w:p>
                          <w:p w14:paraId="66D81DE2" w14:textId="77777777" w:rsidR="005A5771" w:rsidRPr="005A5771" w:rsidRDefault="005A5771" w:rsidP="005A5771">
                            <w:pPr>
                              <w:jc w:val="right"/>
                              <w:rPr>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6E682" id="_x0000_t202" coordsize="21600,21600" o:spt="202" path="m,l,21600r21600,l21600,xe">
                <v:stroke joinstyle="miter"/>
                <v:path gradientshapeok="t" o:connecttype="rect"/>
              </v:shapetype>
              <v:shape id="Text Box 8" o:spid="_x0000_s1026" type="#_x0000_t202" style="position:absolute;margin-left:-59.55pt;margin-top:28.1pt;width:508.3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" filled="f" stroked="f">
                <v:textbox>
                  <w:txbxContent>
                    <w:p w14:paraId="65182851" w14:textId="0CAF86BC" w:rsidR="005F1754" w:rsidRPr="005F1754" w:rsidRDefault="001A2BDC" w:rsidP="005F2C30">
                      <w:pPr>
                        <w:pStyle w:val="Heading2"/>
                        <w:rPr>
                          <w:noProof/>
                          <w:color w:val="44546A" w:themeColor="text2"/>
                          <w:sz w:val="48"/>
                          <w:lang w:val="en-GB" w:eastAsia="en-GB"/>
                        </w:rPr>
                      </w:pPr>
                      <w:r>
                        <w:rPr>
                          <w:noProof/>
                          <w:color w:val="44546A" w:themeColor="text2"/>
                          <w:sz w:val="48"/>
                          <w:lang w:val="en-GB" w:eastAsia="en-GB"/>
                        </w:rPr>
                        <w:t>Becoming a Mentor</w:t>
                      </w:r>
                    </w:p>
                    <w:p w14:paraId="3EAFF296" w14:textId="42AD4A46" w:rsidR="00BC6F90" w:rsidRPr="005F2C30" w:rsidRDefault="005974EA" w:rsidP="005F2C30">
                      <w:pPr>
                        <w:pStyle w:val="Heading2"/>
                        <w:rPr>
                          <w:noProof/>
                          <w:color w:val="44546A" w:themeColor="text2"/>
                          <w:lang w:val="en-GB" w:eastAsia="en-GB"/>
                        </w:rPr>
                      </w:pPr>
                      <w:r>
                        <w:rPr>
                          <w:noProof/>
                          <w:color w:val="44546A" w:themeColor="text2"/>
                          <w:sz w:val="32"/>
                          <w:lang w:val="en-GB" w:eastAsia="en-GB"/>
                        </w:rPr>
                        <w:t xml:space="preserve">Cohort </w:t>
                      </w:r>
                      <w:r w:rsidR="001A2BDC">
                        <w:rPr>
                          <w:noProof/>
                          <w:color w:val="44546A" w:themeColor="text2"/>
                          <w:sz w:val="32"/>
                          <w:lang w:val="en-GB" w:eastAsia="en-GB"/>
                        </w:rPr>
                        <w:t>1</w:t>
                      </w:r>
                    </w:p>
                    <w:p w14:paraId="052EA16B" w14:textId="39AE8D20" w:rsidR="00BC6F90" w:rsidRDefault="001A2BDC" w:rsidP="005F2C30">
                      <w:pPr>
                        <w:rPr>
                          <w:b/>
                          <w:lang w:val="en-GB" w:eastAsia="en-GB"/>
                        </w:rPr>
                      </w:pPr>
                      <w:r>
                        <w:rPr>
                          <w:b/>
                          <w:lang w:val="en-GB" w:eastAsia="en-GB"/>
                        </w:rPr>
                        <w:t>13</w:t>
                      </w:r>
                      <w:r w:rsidR="004C084C">
                        <w:rPr>
                          <w:b/>
                          <w:lang w:val="en-GB" w:eastAsia="en-GB"/>
                        </w:rPr>
                        <w:t>th</w:t>
                      </w:r>
                      <w:r>
                        <w:rPr>
                          <w:b/>
                          <w:lang w:val="en-GB" w:eastAsia="en-GB"/>
                        </w:rPr>
                        <w:t xml:space="preserve"> December 2023</w:t>
                      </w:r>
                    </w:p>
                    <w:p w14:paraId="1558CD14" w14:textId="7868D312" w:rsidR="007E5962" w:rsidRDefault="001A2BDC" w:rsidP="007E5962">
                      <w:pPr>
                        <w:rPr>
                          <w:b/>
                          <w:lang w:val="en-GB" w:eastAsia="en-GB"/>
                        </w:rPr>
                      </w:pPr>
                      <w:r>
                        <w:rPr>
                          <w:b/>
                          <w:lang w:val="en-GB" w:eastAsia="en-GB"/>
                        </w:rPr>
                        <w:t>12</w:t>
                      </w:r>
                      <w:r w:rsidR="004C084C">
                        <w:rPr>
                          <w:b/>
                          <w:lang w:val="en-GB" w:eastAsia="en-GB"/>
                        </w:rPr>
                        <w:t>th</w:t>
                      </w:r>
                      <w:r>
                        <w:rPr>
                          <w:b/>
                          <w:lang w:val="en-GB" w:eastAsia="en-GB"/>
                        </w:rPr>
                        <w:t xml:space="preserve"> January 2024</w:t>
                      </w:r>
                    </w:p>
                    <w:p w14:paraId="0AC026A6" w14:textId="52EE29E8" w:rsidR="007E5962" w:rsidRPr="007E5962" w:rsidRDefault="00B1017E" w:rsidP="007E5962">
                      <w:pPr>
                        <w:rPr>
                          <w:b/>
                          <w:lang w:val="en-GB" w:eastAsia="en-GB"/>
                        </w:rPr>
                      </w:pPr>
                      <w:r>
                        <w:rPr>
                          <w:b/>
                          <w:lang w:val="en-GB" w:eastAsia="en-GB"/>
                        </w:rPr>
                        <w:t>28th</w:t>
                      </w:r>
                      <w:r w:rsidR="001A2BDC">
                        <w:rPr>
                          <w:b/>
                          <w:lang w:val="en-GB" w:eastAsia="en-GB"/>
                        </w:rPr>
                        <w:t xml:space="preserve"> February 2024</w:t>
                      </w:r>
                    </w:p>
                    <w:p w14:paraId="68F34C14" w14:textId="7E630874" w:rsidR="00BC6F90" w:rsidRPr="00B65028" w:rsidRDefault="00BC6F90" w:rsidP="00EE732E">
                      <w:pPr>
                        <w:rPr>
                          <w:b/>
                          <w:i/>
                          <w:sz w:val="22"/>
                          <w:szCs w:val="22"/>
                          <w:lang w:val="en-GB" w:eastAsia="en-GB"/>
                        </w:rPr>
                      </w:pPr>
                      <w:r w:rsidRPr="00B65028">
                        <w:rPr>
                          <w:rStyle w:val="lrzxr"/>
                          <w:rFonts w:cs="Arial"/>
                          <w:b/>
                          <w:i/>
                          <w:sz w:val="22"/>
                          <w:szCs w:val="22"/>
                        </w:rPr>
                        <w:t xml:space="preserve">All </w:t>
                      </w:r>
                      <w:r w:rsidR="00EE732E" w:rsidRPr="00B65028">
                        <w:rPr>
                          <w:rStyle w:val="lrzxr"/>
                          <w:rFonts w:cs="Arial"/>
                          <w:b/>
                          <w:i/>
                          <w:sz w:val="22"/>
                          <w:szCs w:val="22"/>
                        </w:rPr>
                        <w:t>sessions</w:t>
                      </w:r>
                      <w:r w:rsidR="001A2BDC">
                        <w:rPr>
                          <w:rStyle w:val="lrzxr"/>
                          <w:rFonts w:cs="Arial"/>
                          <w:b/>
                          <w:i/>
                          <w:sz w:val="22"/>
                          <w:szCs w:val="22"/>
                        </w:rPr>
                        <w:t xml:space="preserve"> must be attended and will be</w:t>
                      </w:r>
                      <w:r w:rsidR="00EE732E" w:rsidRPr="00B65028">
                        <w:rPr>
                          <w:rStyle w:val="lrzxr"/>
                          <w:rFonts w:cs="Arial"/>
                          <w:b/>
                          <w:i/>
                          <w:sz w:val="22"/>
                          <w:szCs w:val="22"/>
                        </w:rPr>
                        <w:t xml:space="preserve"> virtual deliver</w:t>
                      </w:r>
                      <w:r w:rsidR="001A2BDC">
                        <w:rPr>
                          <w:rStyle w:val="lrzxr"/>
                          <w:rFonts w:cs="Arial"/>
                          <w:b/>
                          <w:i/>
                          <w:sz w:val="22"/>
                          <w:szCs w:val="22"/>
                        </w:rPr>
                        <w:t xml:space="preserve">y </w:t>
                      </w:r>
                      <w:r w:rsidR="00EE732E" w:rsidRPr="00B65028">
                        <w:rPr>
                          <w:rStyle w:val="lrzxr"/>
                          <w:rFonts w:cs="Arial"/>
                          <w:b/>
                          <w:i/>
                          <w:sz w:val="22"/>
                          <w:szCs w:val="22"/>
                        </w:rPr>
                        <w:t>via Zoom</w:t>
                      </w:r>
                      <w:r w:rsidR="00B65028" w:rsidRPr="00B65028">
                        <w:rPr>
                          <w:rStyle w:val="lrzxr"/>
                          <w:rFonts w:cs="Arial"/>
                          <w:b/>
                          <w:i/>
                          <w:sz w:val="22"/>
                          <w:szCs w:val="22"/>
                        </w:rPr>
                        <w:t>, with required</w:t>
                      </w:r>
                      <w:r w:rsidR="00B65028" w:rsidRPr="00B65028">
                        <w:rPr>
                          <w:rFonts w:cs="Arial"/>
                          <w:b/>
                          <w:i/>
                          <w:sz w:val="22"/>
                          <w:szCs w:val="22"/>
                        </w:rPr>
                        <w:t xml:space="preserve"> participation 9.30-</w:t>
                      </w:r>
                      <w:r w:rsidR="001A2BDC">
                        <w:rPr>
                          <w:rFonts w:cs="Arial"/>
                          <w:b/>
                          <w:i/>
                          <w:sz w:val="22"/>
                          <w:szCs w:val="22"/>
                        </w:rPr>
                        <w:t>12</w:t>
                      </w:r>
                      <w:r w:rsidR="00B65028" w:rsidRPr="00B65028">
                        <w:rPr>
                          <w:rFonts w:cs="Arial"/>
                          <w:b/>
                          <w:i/>
                          <w:sz w:val="22"/>
                          <w:szCs w:val="22"/>
                        </w:rPr>
                        <w:t>.30. This will be structured to provide regular breaks from screen time</w:t>
                      </w:r>
                    </w:p>
                    <w:p w14:paraId="66D81DE2" w14:textId="77777777" w:rsidR="005A5771" w:rsidRPr="005A5771" w:rsidRDefault="005A5771" w:rsidP="005A5771">
                      <w:pPr>
                        <w:jc w:val="right"/>
                        <w:rPr>
                          <w:lang w:val="en-GB" w:eastAsia="en-GB"/>
                        </w:rPr>
                      </w:pPr>
                    </w:p>
                  </w:txbxContent>
                </v:textbox>
              </v:shape>
            </w:pict>
          </mc:Fallback>
        </mc:AlternateContent>
      </w:r>
    </w:p>
    <w:p w14:paraId="337C7BE4" w14:textId="2F4B755C" w:rsidR="00FA0350" w:rsidRPr="00686B32" w:rsidRDefault="00FA0350" w:rsidP="00FA0350">
      <w:pPr>
        <w:rPr>
          <w:lang w:val="en-GB"/>
        </w:rPr>
      </w:pPr>
    </w:p>
    <w:p w14:paraId="49A9ABA6" w14:textId="288FCD9F" w:rsidR="00FA0350" w:rsidRPr="00686B32" w:rsidRDefault="00FA0350" w:rsidP="00FA0350">
      <w:pPr>
        <w:rPr>
          <w:lang w:val="en-GB"/>
        </w:rPr>
      </w:pPr>
    </w:p>
    <w:p w14:paraId="0D2AE6A2" w14:textId="69201B6B" w:rsidR="00FA0350" w:rsidRPr="00686B32" w:rsidRDefault="00FA0350" w:rsidP="00FA0350">
      <w:pPr>
        <w:rPr>
          <w:lang w:val="en-GB"/>
        </w:rPr>
      </w:pPr>
    </w:p>
    <w:p w14:paraId="41DE9AD6" w14:textId="31837B2C" w:rsidR="00FA0350" w:rsidRPr="00686B32" w:rsidRDefault="00FA0350" w:rsidP="00FA0350">
      <w:pPr>
        <w:rPr>
          <w:lang w:val="en-GB"/>
        </w:rPr>
      </w:pPr>
    </w:p>
    <w:p w14:paraId="13E6D03F" w14:textId="13CC78C7" w:rsidR="00FA0350" w:rsidRPr="00686B32" w:rsidRDefault="00FA0350" w:rsidP="00FA0350">
      <w:pPr>
        <w:rPr>
          <w:lang w:val="en-GB"/>
        </w:rPr>
      </w:pPr>
    </w:p>
    <w:p w14:paraId="18CFC5D3" w14:textId="15C726E9" w:rsidR="00FA0350" w:rsidRPr="00686B32" w:rsidRDefault="00FA0350" w:rsidP="00FA0350">
      <w:pPr>
        <w:rPr>
          <w:lang w:val="en-GB"/>
        </w:rPr>
      </w:pPr>
    </w:p>
    <w:p w14:paraId="75E4E752" w14:textId="145D4279" w:rsidR="00FA0350" w:rsidRPr="00686B32" w:rsidRDefault="00FA0350" w:rsidP="00FA0350">
      <w:pPr>
        <w:rPr>
          <w:lang w:val="en-GB"/>
        </w:rPr>
      </w:pPr>
    </w:p>
    <w:p w14:paraId="1C4068D0" w14:textId="13B68561" w:rsidR="00FA0350" w:rsidRPr="00686B32" w:rsidRDefault="00FA0350" w:rsidP="00FA0350">
      <w:pPr>
        <w:rPr>
          <w:lang w:val="en-GB"/>
        </w:rPr>
      </w:pPr>
    </w:p>
    <w:p w14:paraId="6E01BE57" w14:textId="04EB2313" w:rsidR="00FA0350" w:rsidRPr="00686B32" w:rsidRDefault="00FA0350" w:rsidP="00FA0350">
      <w:pPr>
        <w:rPr>
          <w:lang w:val="en-GB"/>
        </w:rPr>
      </w:pPr>
    </w:p>
    <w:p w14:paraId="53EFF415" w14:textId="0EE83141" w:rsidR="00FA0350" w:rsidRPr="00686B32" w:rsidRDefault="00FA0350" w:rsidP="00FA0350">
      <w:pPr>
        <w:rPr>
          <w:lang w:val="en-GB"/>
        </w:rPr>
      </w:pPr>
    </w:p>
    <w:p w14:paraId="3773B9CC" w14:textId="78DCE023" w:rsidR="00FA0350" w:rsidRPr="00686B32" w:rsidRDefault="00FA0350" w:rsidP="00FA0350">
      <w:pPr>
        <w:rPr>
          <w:lang w:val="en-GB"/>
        </w:rPr>
      </w:pPr>
      <w:bookmarkStart w:id="0" w:name="_GoBack"/>
      <w:bookmarkEnd w:id="0"/>
    </w:p>
    <w:p w14:paraId="6DAB9DB9" w14:textId="6BCA120B" w:rsidR="00FA0350" w:rsidRPr="00686B32" w:rsidRDefault="00FA0350" w:rsidP="00FA0350">
      <w:pPr>
        <w:rPr>
          <w:lang w:val="en-GB"/>
        </w:rPr>
      </w:pPr>
    </w:p>
    <w:p w14:paraId="6BCEC182" w14:textId="75067531" w:rsidR="00FA0350" w:rsidRPr="00686B32" w:rsidRDefault="00FA0350" w:rsidP="00FA0350">
      <w:pPr>
        <w:rPr>
          <w:lang w:val="en-GB"/>
        </w:rPr>
      </w:pPr>
    </w:p>
    <w:p w14:paraId="75E28971" w14:textId="7B303E63" w:rsidR="00FA0350" w:rsidRPr="00686B32" w:rsidRDefault="00FA0350" w:rsidP="00FA0350">
      <w:pPr>
        <w:rPr>
          <w:lang w:val="en-GB"/>
        </w:rPr>
      </w:pPr>
    </w:p>
    <w:p w14:paraId="0EBF9F94" w14:textId="7EDB1A9E" w:rsidR="00FA0350" w:rsidRPr="00686B32" w:rsidRDefault="00FA0350" w:rsidP="00FA0350">
      <w:pPr>
        <w:rPr>
          <w:lang w:val="en-GB"/>
        </w:rPr>
      </w:pPr>
    </w:p>
    <w:p w14:paraId="6859970D" w14:textId="36244832" w:rsidR="00FA0350" w:rsidRPr="00686B32" w:rsidRDefault="00FA0350" w:rsidP="00FA0350">
      <w:pPr>
        <w:rPr>
          <w:lang w:val="en-GB"/>
        </w:rPr>
      </w:pPr>
    </w:p>
    <w:p w14:paraId="0E206D30" w14:textId="2EB21DEF" w:rsidR="00BE668D" w:rsidRDefault="00BE668D" w:rsidP="00BE668D">
      <w:pPr>
        <w:rPr>
          <w:lang w:val="en-GB"/>
        </w:rPr>
      </w:pPr>
    </w:p>
    <w:p w14:paraId="73ADC0A6" w14:textId="58430DD5" w:rsidR="00BE668D" w:rsidRDefault="0016783E" w:rsidP="00BE668D">
      <w:pPr>
        <w:rPr>
          <w:vertAlign w:val="subscript"/>
          <w:lang w:val="en-GB"/>
        </w:rPr>
      </w:pPr>
      <w:r>
        <w:rPr>
          <w:vertAlign w:val="subscript"/>
          <w:lang w:val="en-GB"/>
        </w:rPr>
        <w:softHyphen/>
      </w:r>
    </w:p>
    <w:p w14:paraId="140A25CF" w14:textId="77777777" w:rsidR="009055E6" w:rsidRDefault="009055E6" w:rsidP="00BE668D">
      <w:pPr>
        <w:rPr>
          <w:vertAlign w:val="subscript"/>
          <w:lang w:val="en-GB"/>
        </w:rPr>
      </w:pPr>
    </w:p>
    <w:p w14:paraId="6BF1DBB3" w14:textId="77777777" w:rsidR="009055E6" w:rsidRDefault="009055E6" w:rsidP="00BE668D">
      <w:pPr>
        <w:rPr>
          <w:vertAlign w:val="subscript"/>
          <w:lang w:val="en-GB"/>
        </w:rPr>
      </w:pPr>
    </w:p>
    <w:p w14:paraId="38865E1C" w14:textId="77777777" w:rsidR="009055E6" w:rsidRPr="0016783E" w:rsidRDefault="009055E6" w:rsidP="00BE668D">
      <w:pPr>
        <w:rPr>
          <w:vertAlign w:val="subscript"/>
          <w:lang w:val="en-GB"/>
        </w:rPr>
      </w:pPr>
    </w:p>
    <w:p w14:paraId="2C8447EF" w14:textId="1347012D" w:rsidR="00BE668D" w:rsidRDefault="00BE668D" w:rsidP="00BE668D">
      <w:pPr>
        <w:rPr>
          <w:lang w:val="en-GB"/>
        </w:rPr>
      </w:pPr>
    </w:p>
    <w:p w14:paraId="58C9F76C" w14:textId="567C5DA9" w:rsidR="00BE668D" w:rsidRDefault="00BE668D" w:rsidP="00BE668D">
      <w:pPr>
        <w:rPr>
          <w:lang w:val="en-GB"/>
        </w:rPr>
      </w:pPr>
    </w:p>
    <w:p w14:paraId="0EAE7016" w14:textId="47D0E44A" w:rsidR="00BE668D" w:rsidRDefault="00BE668D" w:rsidP="00BE668D">
      <w:pPr>
        <w:rPr>
          <w:lang w:val="en-GB"/>
        </w:rPr>
      </w:pPr>
    </w:p>
    <w:p w14:paraId="767E24E3" w14:textId="3C71C013" w:rsidR="00BE668D" w:rsidRDefault="00BE668D" w:rsidP="00BE668D">
      <w:pPr>
        <w:rPr>
          <w:lang w:val="en-GB"/>
        </w:rPr>
      </w:pPr>
    </w:p>
    <w:p w14:paraId="0190CD4D" w14:textId="0FCC0241" w:rsidR="00B641CF" w:rsidRPr="00DA6556" w:rsidRDefault="009055E6" w:rsidP="00B641CF">
      <w:pPr>
        <w:widowControl w:val="0"/>
        <w:spacing w:after="0" w:line="247" w:lineRule="auto"/>
        <w:ind w:left="100" w:right="698"/>
        <w:jc w:val="center"/>
        <w:rPr>
          <w:rFonts w:cs="Arial"/>
          <w:b/>
          <w:sz w:val="22"/>
          <w:szCs w:val="22"/>
        </w:rPr>
      </w:pPr>
      <w:bookmarkStart w:id="1" w:name="_Toc480555639"/>
      <w:bookmarkStart w:id="2" w:name="_Toc480555819"/>
      <w:bookmarkStart w:id="3" w:name="_Toc480555891"/>
      <w:bookmarkStart w:id="4" w:name="_Toc480555637"/>
      <w:bookmarkStart w:id="5" w:name="_Toc480555818"/>
      <w:bookmarkStart w:id="6" w:name="_Toc480555890"/>
      <w:r>
        <w:rPr>
          <w:rFonts w:cs="Arial"/>
          <w:b/>
          <w:sz w:val="22"/>
          <w:szCs w:val="22"/>
        </w:rPr>
        <w:lastRenderedPageBreak/>
        <w:t>“</w:t>
      </w:r>
      <w:r w:rsidR="00B641CF" w:rsidRPr="00DA6556">
        <w:rPr>
          <w:rFonts w:cs="Arial"/>
          <w:b/>
          <w:sz w:val="22"/>
          <w:szCs w:val="22"/>
        </w:rPr>
        <w:t xml:space="preserve">It is the intention and the nature of a mentoring relationship that defines it, rather than a fixed list of </w:t>
      </w:r>
      <w:proofErr w:type="spellStart"/>
      <w:r w:rsidR="00B641CF" w:rsidRPr="00DA6556">
        <w:rPr>
          <w:rFonts w:cs="Arial"/>
          <w:b/>
          <w:sz w:val="22"/>
          <w:szCs w:val="22"/>
        </w:rPr>
        <w:t>behaviours</w:t>
      </w:r>
      <w:proofErr w:type="spellEnd"/>
      <w:r w:rsidR="00B641CF" w:rsidRPr="00DA6556">
        <w:rPr>
          <w:rFonts w:cs="Arial"/>
          <w:b/>
          <w:sz w:val="22"/>
          <w:szCs w:val="22"/>
        </w:rPr>
        <w:t xml:space="preserve"> and skills.” </w:t>
      </w:r>
    </w:p>
    <w:p w14:paraId="310E3593" w14:textId="2B20AEBB" w:rsidR="00B641CF" w:rsidRPr="00DA6556" w:rsidRDefault="00B641CF" w:rsidP="00B641CF">
      <w:pPr>
        <w:widowControl w:val="0"/>
        <w:spacing w:after="0" w:line="247" w:lineRule="auto"/>
        <w:ind w:left="100" w:right="698"/>
        <w:jc w:val="center"/>
        <w:rPr>
          <w:rFonts w:cs="Arial"/>
          <w:b/>
          <w:i/>
          <w:sz w:val="22"/>
          <w:szCs w:val="22"/>
        </w:rPr>
      </w:pPr>
      <w:r w:rsidRPr="00DA6556">
        <w:rPr>
          <w:rFonts w:cs="Arial"/>
          <w:b/>
          <w:i/>
          <w:sz w:val="22"/>
          <w:szCs w:val="22"/>
        </w:rPr>
        <w:t xml:space="preserve">Julie Starr, </w:t>
      </w:r>
      <w:proofErr w:type="gramStart"/>
      <w:r w:rsidRPr="00DA6556">
        <w:rPr>
          <w:rFonts w:cs="Arial"/>
          <w:b/>
          <w:i/>
          <w:sz w:val="22"/>
          <w:szCs w:val="22"/>
        </w:rPr>
        <w:t>The</w:t>
      </w:r>
      <w:proofErr w:type="gramEnd"/>
      <w:r w:rsidRPr="00DA6556">
        <w:rPr>
          <w:rFonts w:cs="Arial"/>
          <w:b/>
          <w:i/>
          <w:sz w:val="22"/>
          <w:szCs w:val="22"/>
        </w:rPr>
        <w:t xml:space="preserve"> Mentoring Manual</w:t>
      </w:r>
    </w:p>
    <w:p w14:paraId="30119A77" w14:textId="77777777" w:rsidR="00B641CF" w:rsidRPr="00DA6556" w:rsidRDefault="00B641CF" w:rsidP="00442584">
      <w:pPr>
        <w:widowControl w:val="0"/>
        <w:spacing w:after="0" w:line="247" w:lineRule="auto"/>
        <w:ind w:left="100" w:right="698"/>
        <w:rPr>
          <w:rFonts w:cs="Arial"/>
          <w:b/>
          <w:sz w:val="22"/>
          <w:szCs w:val="22"/>
        </w:rPr>
      </w:pPr>
    </w:p>
    <w:p w14:paraId="50F2D036" w14:textId="21E3FEA6" w:rsidR="004701C1" w:rsidRPr="00DA6556" w:rsidRDefault="004701C1" w:rsidP="00442584">
      <w:pPr>
        <w:widowControl w:val="0"/>
        <w:spacing w:after="0" w:line="247" w:lineRule="auto"/>
        <w:ind w:left="100" w:right="698"/>
        <w:rPr>
          <w:rFonts w:eastAsia="Calibri" w:cs="Arial"/>
          <w:sz w:val="22"/>
          <w:szCs w:val="22"/>
        </w:rPr>
      </w:pPr>
      <w:r w:rsidRPr="00DA6556">
        <w:rPr>
          <w:rFonts w:eastAsia="Calibri" w:cs="Arial"/>
          <w:sz w:val="22"/>
          <w:szCs w:val="22"/>
        </w:rPr>
        <w:t xml:space="preserve">Mentoring is a long established approach to support the sharing of skills and knowledge, grounded in a sense of partnership between mentor and mentee. Although there are </w:t>
      </w:r>
      <w:r w:rsidR="00B641CF" w:rsidRPr="00DA6556">
        <w:rPr>
          <w:rFonts w:eastAsia="Calibri" w:cs="Arial"/>
          <w:sz w:val="22"/>
          <w:szCs w:val="22"/>
        </w:rPr>
        <w:t xml:space="preserve">techniques </w:t>
      </w:r>
      <w:r w:rsidRPr="00DA6556">
        <w:rPr>
          <w:rFonts w:eastAsia="Calibri" w:cs="Arial"/>
          <w:sz w:val="22"/>
          <w:szCs w:val="22"/>
        </w:rPr>
        <w:t xml:space="preserve">to be learned to support effective mentoring, the key impact comes from the commitment to offer time and focus for the </w:t>
      </w:r>
      <w:r w:rsidR="00B641CF" w:rsidRPr="00DA6556">
        <w:rPr>
          <w:rFonts w:eastAsia="Calibri" w:cs="Arial"/>
          <w:sz w:val="22"/>
          <w:szCs w:val="22"/>
        </w:rPr>
        <w:t xml:space="preserve">benefit of the </w:t>
      </w:r>
      <w:r w:rsidRPr="00DA6556">
        <w:rPr>
          <w:rFonts w:eastAsia="Calibri" w:cs="Arial"/>
          <w:sz w:val="22"/>
          <w:szCs w:val="22"/>
        </w:rPr>
        <w:t xml:space="preserve">mentee. Each mentoring relationship will be unique, but </w:t>
      </w:r>
      <w:r w:rsidR="00DA6556">
        <w:rPr>
          <w:rFonts w:eastAsia="Calibri" w:cs="Arial"/>
          <w:sz w:val="22"/>
          <w:szCs w:val="22"/>
        </w:rPr>
        <w:t xml:space="preserve">will </w:t>
      </w:r>
      <w:r w:rsidRPr="00DA6556">
        <w:rPr>
          <w:rFonts w:eastAsia="Calibri" w:cs="Arial"/>
          <w:sz w:val="22"/>
          <w:szCs w:val="22"/>
        </w:rPr>
        <w:t>also have some golden threads running through them</w:t>
      </w:r>
    </w:p>
    <w:p w14:paraId="5F4A6639" w14:textId="77777777" w:rsidR="00B641CF" w:rsidRPr="00DA6556" w:rsidRDefault="00B641CF" w:rsidP="00442584">
      <w:pPr>
        <w:widowControl w:val="0"/>
        <w:spacing w:after="0" w:line="247" w:lineRule="auto"/>
        <w:ind w:left="100" w:right="698"/>
        <w:rPr>
          <w:rFonts w:eastAsia="Calibri" w:cs="Arial"/>
          <w:sz w:val="22"/>
          <w:szCs w:val="22"/>
        </w:rPr>
      </w:pPr>
    </w:p>
    <w:p w14:paraId="762867DA" w14:textId="4E39349D" w:rsidR="004701C1" w:rsidRPr="00DA6556" w:rsidRDefault="004701C1" w:rsidP="004701C1">
      <w:pPr>
        <w:pStyle w:val="ListParagraph"/>
        <w:widowControl w:val="0"/>
        <w:numPr>
          <w:ilvl w:val="0"/>
          <w:numId w:val="26"/>
        </w:numPr>
        <w:spacing w:after="0" w:line="247" w:lineRule="auto"/>
        <w:ind w:right="698"/>
        <w:rPr>
          <w:rFonts w:cs="Arial"/>
          <w:sz w:val="22"/>
        </w:rPr>
      </w:pPr>
      <w:r w:rsidRPr="00DA6556">
        <w:rPr>
          <w:rFonts w:cs="Arial"/>
          <w:sz w:val="22"/>
        </w:rPr>
        <w:t>The relationship is based in compassion and respect</w:t>
      </w:r>
    </w:p>
    <w:p w14:paraId="55C99037" w14:textId="048B46FB" w:rsidR="004701C1" w:rsidRPr="00DA6556" w:rsidRDefault="004701C1" w:rsidP="004701C1">
      <w:pPr>
        <w:pStyle w:val="ListParagraph"/>
        <w:widowControl w:val="0"/>
        <w:numPr>
          <w:ilvl w:val="0"/>
          <w:numId w:val="26"/>
        </w:numPr>
        <w:spacing w:after="0" w:line="247" w:lineRule="auto"/>
        <w:ind w:right="698"/>
        <w:rPr>
          <w:rFonts w:cs="Arial"/>
          <w:sz w:val="22"/>
        </w:rPr>
      </w:pPr>
      <w:r w:rsidRPr="00DA6556">
        <w:rPr>
          <w:rFonts w:cs="Arial"/>
          <w:sz w:val="22"/>
        </w:rPr>
        <w:t>There is a shared commitment to the outcomes of the mentoring relationship</w:t>
      </w:r>
    </w:p>
    <w:p w14:paraId="51B382DF" w14:textId="0D6F8FAE" w:rsidR="004701C1" w:rsidRPr="00DA6556" w:rsidRDefault="004701C1" w:rsidP="004701C1">
      <w:pPr>
        <w:pStyle w:val="ListParagraph"/>
        <w:widowControl w:val="0"/>
        <w:numPr>
          <w:ilvl w:val="0"/>
          <w:numId w:val="26"/>
        </w:numPr>
        <w:spacing w:after="0" w:line="247" w:lineRule="auto"/>
        <w:ind w:right="698"/>
        <w:rPr>
          <w:rFonts w:cs="Arial"/>
          <w:sz w:val="22"/>
        </w:rPr>
      </w:pPr>
      <w:r w:rsidRPr="00DA6556">
        <w:rPr>
          <w:rFonts w:cs="Arial"/>
          <w:sz w:val="22"/>
        </w:rPr>
        <w:t>The mentor can offer guidance or wisdom specific to the needs of the mentee, but the choices made will be the responsibility of the mentee</w:t>
      </w:r>
    </w:p>
    <w:p w14:paraId="444079BD" w14:textId="42ACF74E" w:rsidR="00B641CF" w:rsidRPr="00DA6556" w:rsidRDefault="00B641CF" w:rsidP="004701C1">
      <w:pPr>
        <w:pStyle w:val="ListParagraph"/>
        <w:widowControl w:val="0"/>
        <w:numPr>
          <w:ilvl w:val="0"/>
          <w:numId w:val="26"/>
        </w:numPr>
        <w:spacing w:after="0" w:line="247" w:lineRule="auto"/>
        <w:ind w:right="698"/>
        <w:rPr>
          <w:rFonts w:cs="Arial"/>
          <w:sz w:val="22"/>
        </w:rPr>
      </w:pPr>
      <w:r w:rsidRPr="00DA6556">
        <w:rPr>
          <w:rFonts w:cs="Arial"/>
          <w:sz w:val="22"/>
        </w:rPr>
        <w:t>The impact of the mentoring will be influenced by the input and commitment of both mentor and mentee.</w:t>
      </w:r>
    </w:p>
    <w:p w14:paraId="3C388C85" w14:textId="0E2A782B" w:rsidR="004701C1" w:rsidRPr="00DA6556" w:rsidRDefault="004701C1" w:rsidP="00442584">
      <w:pPr>
        <w:widowControl w:val="0"/>
        <w:spacing w:after="0" w:line="247" w:lineRule="auto"/>
        <w:ind w:left="100" w:right="698"/>
        <w:rPr>
          <w:rFonts w:eastAsia="Calibri" w:cs="Arial"/>
          <w:sz w:val="22"/>
          <w:szCs w:val="22"/>
        </w:rPr>
      </w:pPr>
      <w:r w:rsidRPr="00DA6556">
        <w:rPr>
          <w:rFonts w:eastAsia="Calibri" w:cs="Arial"/>
          <w:sz w:val="22"/>
          <w:szCs w:val="22"/>
        </w:rPr>
        <w:t xml:space="preserve"> </w:t>
      </w:r>
    </w:p>
    <w:p w14:paraId="6151096E" w14:textId="1EE9ED2B" w:rsidR="00442584" w:rsidRPr="00DA6556" w:rsidRDefault="001A2BDC" w:rsidP="00442584">
      <w:pPr>
        <w:widowControl w:val="0"/>
        <w:spacing w:after="0" w:line="247" w:lineRule="auto"/>
        <w:ind w:left="100" w:right="698"/>
        <w:rPr>
          <w:rFonts w:eastAsia="Calibri" w:cs="Arial"/>
          <w:sz w:val="22"/>
          <w:szCs w:val="22"/>
        </w:rPr>
      </w:pPr>
      <w:r w:rsidRPr="00DA6556">
        <w:rPr>
          <w:rFonts w:eastAsia="Calibri" w:cs="Arial"/>
          <w:sz w:val="22"/>
          <w:szCs w:val="22"/>
        </w:rPr>
        <w:t xml:space="preserve">This programme will offer a non-accredited route to developing enhanced skills within mentoring. </w:t>
      </w:r>
      <w:r w:rsidR="00442584" w:rsidRPr="00DA6556">
        <w:rPr>
          <w:rFonts w:eastAsia="Calibri" w:cs="Arial"/>
          <w:sz w:val="22"/>
          <w:szCs w:val="22"/>
        </w:rPr>
        <w:t xml:space="preserve">Participants will be required to identify </w:t>
      </w:r>
      <w:r w:rsidR="00B641CF" w:rsidRPr="00DA6556">
        <w:rPr>
          <w:rFonts w:eastAsia="Calibri" w:cs="Arial"/>
          <w:sz w:val="22"/>
          <w:szCs w:val="22"/>
        </w:rPr>
        <w:t>a mentee to</w:t>
      </w:r>
      <w:r w:rsidRPr="00DA6556">
        <w:rPr>
          <w:rFonts w:eastAsia="Calibri" w:cs="Arial"/>
          <w:sz w:val="22"/>
          <w:szCs w:val="22"/>
        </w:rPr>
        <w:t xml:space="preserve"> work with throughout the programme to enable transfer of theory to lived experience. </w:t>
      </w:r>
      <w:r w:rsidR="005829AB" w:rsidRPr="00DA6556">
        <w:rPr>
          <w:rFonts w:eastAsia="Calibri" w:cs="Arial"/>
          <w:sz w:val="22"/>
          <w:szCs w:val="22"/>
        </w:rPr>
        <w:t xml:space="preserve">The impact of your personal learning and the </w:t>
      </w:r>
      <w:r w:rsidR="004701C1" w:rsidRPr="00DA6556">
        <w:rPr>
          <w:rFonts w:eastAsia="Calibri" w:cs="Arial"/>
          <w:sz w:val="22"/>
          <w:szCs w:val="22"/>
        </w:rPr>
        <w:t>mentoring relationship</w:t>
      </w:r>
      <w:r w:rsidR="005829AB" w:rsidRPr="00DA6556">
        <w:rPr>
          <w:rFonts w:eastAsia="Calibri" w:cs="Arial"/>
          <w:sz w:val="22"/>
          <w:szCs w:val="22"/>
        </w:rPr>
        <w:t xml:space="preserve"> will be evaluated 3 months post programme which will include submission of a brief written </w:t>
      </w:r>
      <w:r w:rsidRPr="00DA6556">
        <w:rPr>
          <w:rFonts w:eastAsia="Calibri" w:cs="Arial"/>
          <w:sz w:val="22"/>
          <w:szCs w:val="22"/>
        </w:rPr>
        <w:t>reflection</w:t>
      </w:r>
      <w:r w:rsidR="005829AB" w:rsidRPr="00DA6556">
        <w:rPr>
          <w:rFonts w:eastAsia="Calibri" w:cs="Arial"/>
          <w:sz w:val="22"/>
          <w:szCs w:val="22"/>
        </w:rPr>
        <w:t>; this will not be academically asse</w:t>
      </w:r>
      <w:r w:rsidR="00522BB4" w:rsidRPr="00DA6556">
        <w:rPr>
          <w:rFonts w:eastAsia="Calibri" w:cs="Arial"/>
          <w:sz w:val="22"/>
          <w:szCs w:val="22"/>
        </w:rPr>
        <w:t>ssed</w:t>
      </w:r>
      <w:r w:rsidR="005829AB" w:rsidRPr="00DA6556">
        <w:rPr>
          <w:rFonts w:eastAsia="Calibri" w:cs="Arial"/>
          <w:sz w:val="22"/>
          <w:szCs w:val="22"/>
        </w:rPr>
        <w:t xml:space="preserve">, but </w:t>
      </w:r>
      <w:r w:rsidR="004701C1" w:rsidRPr="00DA6556">
        <w:rPr>
          <w:rFonts w:eastAsia="Calibri" w:cs="Arial"/>
          <w:sz w:val="22"/>
          <w:szCs w:val="22"/>
        </w:rPr>
        <w:t>may</w:t>
      </w:r>
      <w:r w:rsidR="005829AB" w:rsidRPr="00DA6556">
        <w:rPr>
          <w:rFonts w:eastAsia="Calibri" w:cs="Arial"/>
          <w:sz w:val="22"/>
          <w:szCs w:val="22"/>
        </w:rPr>
        <w:t xml:space="preserve"> be used within the NEYLA website and newsletter to highlight the excellent work from across the region.</w:t>
      </w:r>
      <w:r w:rsidR="00522BB4" w:rsidRPr="00DA6556">
        <w:rPr>
          <w:rFonts w:eastAsia="Calibri" w:cs="Arial"/>
          <w:sz w:val="22"/>
          <w:szCs w:val="22"/>
        </w:rPr>
        <w:t xml:space="preserve"> </w:t>
      </w:r>
    </w:p>
    <w:p w14:paraId="45909B4C" w14:textId="77777777" w:rsidR="00442584" w:rsidRDefault="00442584" w:rsidP="00442584">
      <w:pPr>
        <w:widowControl w:val="0"/>
        <w:spacing w:before="8" w:after="0"/>
        <w:rPr>
          <w:rFonts w:eastAsia="Calibri" w:cs="Arial"/>
          <w:sz w:val="22"/>
          <w:szCs w:val="22"/>
        </w:rPr>
      </w:pPr>
    </w:p>
    <w:p w14:paraId="15D52A39" w14:textId="77777777" w:rsidR="009055E6" w:rsidRPr="00DA6556" w:rsidRDefault="009055E6" w:rsidP="00442584">
      <w:pPr>
        <w:widowControl w:val="0"/>
        <w:spacing w:before="8" w:after="0"/>
        <w:rPr>
          <w:rFonts w:eastAsia="Calibri" w:cs="Arial"/>
          <w:sz w:val="22"/>
          <w:szCs w:val="22"/>
        </w:rPr>
      </w:pPr>
    </w:p>
    <w:p w14:paraId="57A2810F" w14:textId="77777777" w:rsidR="00442584" w:rsidRPr="00DA6556" w:rsidRDefault="00442584" w:rsidP="00442584">
      <w:pPr>
        <w:widowControl w:val="0"/>
        <w:spacing w:after="0"/>
        <w:ind w:left="100" w:right="698"/>
        <w:rPr>
          <w:rFonts w:eastAsia="Calibri" w:cs="Arial"/>
          <w:color w:val="0070C0"/>
          <w:sz w:val="22"/>
          <w:szCs w:val="22"/>
        </w:rPr>
      </w:pPr>
      <w:r w:rsidRPr="00DA6556">
        <w:rPr>
          <w:rFonts w:eastAsia="Calibri" w:cs="Arial"/>
          <w:color w:val="0070C0"/>
          <w:sz w:val="22"/>
          <w:szCs w:val="22"/>
        </w:rPr>
        <w:t>Target audience</w:t>
      </w:r>
    </w:p>
    <w:p w14:paraId="103DFD1C" w14:textId="77777777" w:rsidR="00442584" w:rsidRPr="00DA6556" w:rsidRDefault="00442584" w:rsidP="00442584">
      <w:pPr>
        <w:widowControl w:val="0"/>
        <w:spacing w:before="4" w:after="0"/>
        <w:rPr>
          <w:rFonts w:eastAsia="Calibri" w:cs="Arial"/>
          <w:sz w:val="22"/>
          <w:szCs w:val="22"/>
        </w:rPr>
      </w:pPr>
    </w:p>
    <w:p w14:paraId="40F65526" w14:textId="32AB5800" w:rsidR="00FA25A5" w:rsidRPr="00DA6556" w:rsidRDefault="00442584" w:rsidP="0048158F">
      <w:pPr>
        <w:widowControl w:val="0"/>
        <w:spacing w:after="0" w:line="247" w:lineRule="auto"/>
        <w:ind w:left="100" w:right="935"/>
        <w:rPr>
          <w:rFonts w:eastAsia="Calibri" w:cs="Arial"/>
          <w:sz w:val="22"/>
          <w:szCs w:val="22"/>
        </w:rPr>
      </w:pPr>
      <w:r w:rsidRPr="00DA6556">
        <w:rPr>
          <w:rFonts w:eastAsia="Calibri" w:cs="Arial"/>
          <w:sz w:val="22"/>
          <w:szCs w:val="22"/>
        </w:rPr>
        <w:t>Th</w:t>
      </w:r>
      <w:r w:rsidR="00FA25A5" w:rsidRPr="00DA6556">
        <w:rPr>
          <w:rFonts w:eastAsia="Calibri" w:cs="Arial"/>
          <w:sz w:val="22"/>
          <w:szCs w:val="22"/>
        </w:rPr>
        <w:t>is</w:t>
      </w:r>
      <w:r w:rsidRPr="00DA6556">
        <w:rPr>
          <w:rFonts w:eastAsia="Calibri" w:cs="Arial"/>
          <w:sz w:val="22"/>
          <w:szCs w:val="22"/>
        </w:rPr>
        <w:t xml:space="preserve"> programme is aimed at </w:t>
      </w:r>
      <w:r w:rsidR="00680682" w:rsidRPr="00DA6556">
        <w:rPr>
          <w:rFonts w:eastAsia="Calibri" w:cs="Arial"/>
          <w:sz w:val="22"/>
          <w:szCs w:val="22"/>
        </w:rPr>
        <w:t>health and care staff</w:t>
      </w:r>
      <w:r w:rsidRPr="00DA6556">
        <w:rPr>
          <w:rFonts w:eastAsia="Calibri" w:cs="Arial"/>
          <w:sz w:val="22"/>
          <w:szCs w:val="22"/>
        </w:rPr>
        <w:t xml:space="preserve"> from all professional backgrounds within </w:t>
      </w:r>
      <w:r w:rsidR="00442724" w:rsidRPr="00DA6556">
        <w:rPr>
          <w:rFonts w:eastAsia="Calibri" w:cs="Arial"/>
          <w:sz w:val="22"/>
          <w:szCs w:val="22"/>
        </w:rPr>
        <w:t xml:space="preserve">the </w:t>
      </w:r>
      <w:r w:rsidR="00144E80" w:rsidRPr="00DA6556">
        <w:rPr>
          <w:rFonts w:eastAsia="Calibri" w:cs="Arial"/>
          <w:sz w:val="22"/>
          <w:szCs w:val="22"/>
        </w:rPr>
        <w:t xml:space="preserve">North East &amp; </w:t>
      </w:r>
      <w:r w:rsidR="00363685" w:rsidRPr="00DA6556">
        <w:rPr>
          <w:rFonts w:eastAsia="Calibri" w:cs="Arial"/>
          <w:sz w:val="22"/>
          <w:szCs w:val="22"/>
        </w:rPr>
        <w:t>Yorkshire Region</w:t>
      </w:r>
      <w:r w:rsidR="00144E80" w:rsidRPr="00DA6556">
        <w:rPr>
          <w:rFonts w:eastAsia="Calibri" w:cs="Arial"/>
          <w:sz w:val="22"/>
          <w:szCs w:val="22"/>
        </w:rPr>
        <w:t xml:space="preserve"> </w:t>
      </w:r>
      <w:r w:rsidR="00FA25A5" w:rsidRPr="00DA6556">
        <w:rPr>
          <w:rFonts w:eastAsia="Calibri" w:cs="Arial"/>
          <w:sz w:val="22"/>
          <w:szCs w:val="22"/>
        </w:rPr>
        <w:t xml:space="preserve">working within a </w:t>
      </w:r>
      <w:r w:rsidR="00D16295" w:rsidRPr="00DA6556">
        <w:rPr>
          <w:rFonts w:eastAsia="Calibri" w:cs="Arial"/>
          <w:sz w:val="22"/>
          <w:szCs w:val="22"/>
        </w:rPr>
        <w:t xml:space="preserve">healthcare </w:t>
      </w:r>
      <w:r w:rsidR="00FA25A5" w:rsidRPr="00DA6556">
        <w:rPr>
          <w:rFonts w:eastAsia="Calibri" w:cs="Arial"/>
          <w:sz w:val="22"/>
          <w:szCs w:val="22"/>
        </w:rPr>
        <w:t xml:space="preserve">setting. </w:t>
      </w:r>
      <w:r w:rsidR="004701C1" w:rsidRPr="00DA6556">
        <w:rPr>
          <w:rFonts w:eastAsia="Calibri" w:cs="Arial"/>
          <w:sz w:val="22"/>
          <w:szCs w:val="22"/>
        </w:rPr>
        <w:t>There is no expectation that participants will have previously accessed coaching and/or mentoring training</w:t>
      </w:r>
    </w:p>
    <w:p w14:paraId="32EB5D80" w14:textId="77777777" w:rsidR="00442584" w:rsidRPr="00DA6556" w:rsidRDefault="00442584" w:rsidP="00442584">
      <w:pPr>
        <w:widowControl w:val="0"/>
        <w:spacing w:before="2" w:after="0"/>
        <w:rPr>
          <w:rFonts w:eastAsia="Calibri" w:cs="Arial"/>
          <w:sz w:val="22"/>
          <w:szCs w:val="22"/>
        </w:rPr>
      </w:pPr>
    </w:p>
    <w:p w14:paraId="0A6EB5B2" w14:textId="77777777" w:rsidR="00442584" w:rsidRPr="00DA6556" w:rsidRDefault="00442584" w:rsidP="00442584">
      <w:pPr>
        <w:widowControl w:val="0"/>
        <w:spacing w:after="0"/>
        <w:ind w:left="100" w:right="698"/>
        <w:rPr>
          <w:rFonts w:eastAsia="Calibri" w:cs="Arial"/>
          <w:color w:val="4472C4" w:themeColor="accent1"/>
          <w:sz w:val="22"/>
          <w:szCs w:val="22"/>
        </w:rPr>
      </w:pPr>
      <w:r w:rsidRPr="00DA6556">
        <w:rPr>
          <w:rFonts w:eastAsia="Calibri" w:cs="Arial"/>
          <w:color w:val="4472C4" w:themeColor="accent1"/>
          <w:sz w:val="22"/>
          <w:szCs w:val="22"/>
        </w:rPr>
        <w:t>Features and benefits to participants</w:t>
      </w:r>
    </w:p>
    <w:p w14:paraId="543D17FF" w14:textId="098482CA" w:rsidR="00442584" w:rsidRPr="00DA6556" w:rsidRDefault="00FA25A5" w:rsidP="0048158F">
      <w:pPr>
        <w:widowControl w:val="0"/>
        <w:numPr>
          <w:ilvl w:val="0"/>
          <w:numId w:val="24"/>
        </w:numPr>
        <w:tabs>
          <w:tab w:val="left" w:pos="360"/>
        </w:tabs>
        <w:spacing w:before="222" w:after="0"/>
        <w:ind w:right="1705"/>
        <w:rPr>
          <w:rFonts w:eastAsia="Franklin Gothic Book" w:cs="Arial"/>
          <w:sz w:val="22"/>
          <w:szCs w:val="22"/>
        </w:rPr>
      </w:pPr>
      <w:r w:rsidRPr="00DA6556">
        <w:rPr>
          <w:rFonts w:eastAsia="Franklin Gothic Book" w:cs="Arial"/>
          <w:spacing w:val="-7"/>
          <w:sz w:val="22"/>
          <w:szCs w:val="22"/>
        </w:rPr>
        <w:t>The opportunity to work with colleagues from across organisations</w:t>
      </w:r>
      <w:r w:rsidR="00045BFC" w:rsidRPr="00DA6556">
        <w:rPr>
          <w:rFonts w:eastAsia="Franklin Gothic Book" w:cs="Arial"/>
          <w:spacing w:val="-7"/>
          <w:sz w:val="22"/>
          <w:szCs w:val="22"/>
        </w:rPr>
        <w:t xml:space="preserve"> </w:t>
      </w:r>
      <w:r w:rsidRPr="00DA6556">
        <w:rPr>
          <w:rFonts w:eastAsia="Franklin Gothic Book" w:cs="Arial"/>
          <w:spacing w:val="-7"/>
          <w:sz w:val="22"/>
          <w:szCs w:val="22"/>
        </w:rPr>
        <w:t xml:space="preserve"> t</w:t>
      </w:r>
      <w:r w:rsidR="00045BFC" w:rsidRPr="00DA6556">
        <w:rPr>
          <w:rFonts w:eastAsia="Franklin Gothic Book" w:cs="Arial"/>
          <w:spacing w:val="-7"/>
          <w:sz w:val="22"/>
          <w:szCs w:val="22"/>
        </w:rPr>
        <w:t>o</w:t>
      </w:r>
      <w:r w:rsidRPr="00DA6556">
        <w:rPr>
          <w:rFonts w:eastAsia="Franklin Gothic Book" w:cs="Arial"/>
          <w:spacing w:val="-7"/>
          <w:sz w:val="22"/>
          <w:szCs w:val="22"/>
        </w:rPr>
        <w:t xml:space="preserve"> share learning</w:t>
      </w:r>
    </w:p>
    <w:p w14:paraId="46CE8387" w14:textId="7AD4FBB8" w:rsidR="00442584" w:rsidRPr="00DA6556" w:rsidRDefault="00045BFC" w:rsidP="0048158F">
      <w:pPr>
        <w:widowControl w:val="0"/>
        <w:numPr>
          <w:ilvl w:val="0"/>
          <w:numId w:val="24"/>
        </w:numPr>
        <w:tabs>
          <w:tab w:val="left" w:pos="360"/>
        </w:tabs>
        <w:spacing w:after="0"/>
        <w:rPr>
          <w:rFonts w:eastAsia="Franklin Gothic Book" w:cs="Arial"/>
          <w:sz w:val="22"/>
          <w:szCs w:val="22"/>
        </w:rPr>
      </w:pPr>
      <w:r w:rsidRPr="00DA6556">
        <w:rPr>
          <w:rFonts w:eastAsia="Franklin Gothic Book" w:cs="Arial"/>
          <w:sz w:val="22"/>
          <w:szCs w:val="22"/>
        </w:rPr>
        <w:t xml:space="preserve">The opportunity to gain key skills around the </w:t>
      </w:r>
      <w:r w:rsidR="00B641CF" w:rsidRPr="00DA6556">
        <w:rPr>
          <w:rFonts w:eastAsia="Franklin Gothic Book" w:cs="Arial"/>
          <w:sz w:val="22"/>
          <w:szCs w:val="22"/>
        </w:rPr>
        <w:t>use of mentoring</w:t>
      </w:r>
      <w:r w:rsidRPr="00DA6556">
        <w:rPr>
          <w:rFonts w:eastAsia="Franklin Gothic Book" w:cs="Arial"/>
          <w:sz w:val="22"/>
          <w:szCs w:val="22"/>
        </w:rPr>
        <w:t xml:space="preserve"> to support staff </w:t>
      </w:r>
      <w:r w:rsidR="00B641CF" w:rsidRPr="00DA6556">
        <w:rPr>
          <w:rFonts w:eastAsia="Franklin Gothic Book" w:cs="Arial"/>
          <w:sz w:val="22"/>
          <w:szCs w:val="22"/>
        </w:rPr>
        <w:t xml:space="preserve">development </w:t>
      </w:r>
    </w:p>
    <w:p w14:paraId="6F1033D7" w14:textId="6FECF1B6" w:rsidR="00045BFC" w:rsidRPr="00DA6556" w:rsidRDefault="00045BFC" w:rsidP="0048158F">
      <w:pPr>
        <w:pStyle w:val="ListParagraph"/>
        <w:numPr>
          <w:ilvl w:val="0"/>
          <w:numId w:val="24"/>
        </w:numPr>
        <w:spacing w:line="240" w:lineRule="auto"/>
        <w:rPr>
          <w:rFonts w:cs="Arial"/>
          <w:sz w:val="22"/>
        </w:rPr>
      </w:pPr>
      <w:r w:rsidRPr="00DA6556">
        <w:rPr>
          <w:rFonts w:cs="Arial"/>
          <w:sz w:val="22"/>
        </w:rPr>
        <w:t xml:space="preserve">Increased awareness and understanding of the impact of </w:t>
      </w:r>
      <w:r w:rsidR="00B641CF" w:rsidRPr="00DA6556">
        <w:rPr>
          <w:rFonts w:cs="Arial"/>
          <w:sz w:val="22"/>
        </w:rPr>
        <w:t>active listening and impactful questions</w:t>
      </w:r>
    </w:p>
    <w:p w14:paraId="662C9758" w14:textId="702ECC92" w:rsidR="00045BFC" w:rsidRPr="00DA6556" w:rsidRDefault="00045BFC" w:rsidP="0048158F">
      <w:pPr>
        <w:pStyle w:val="ListParagraph"/>
        <w:numPr>
          <w:ilvl w:val="0"/>
          <w:numId w:val="24"/>
        </w:numPr>
        <w:spacing w:line="240" w:lineRule="auto"/>
        <w:rPr>
          <w:rFonts w:cs="Arial"/>
          <w:sz w:val="22"/>
        </w:rPr>
      </w:pPr>
      <w:r w:rsidRPr="00DA6556">
        <w:rPr>
          <w:rFonts w:cs="Arial"/>
          <w:sz w:val="22"/>
        </w:rPr>
        <w:t xml:space="preserve">Increased awareness of </w:t>
      </w:r>
      <w:r w:rsidR="00764FF6" w:rsidRPr="00DA6556">
        <w:rPr>
          <w:rFonts w:cs="Arial"/>
          <w:sz w:val="22"/>
        </w:rPr>
        <w:t>inter</w:t>
      </w:r>
      <w:r w:rsidR="00806373" w:rsidRPr="00DA6556">
        <w:rPr>
          <w:rFonts w:cs="Arial"/>
          <w:sz w:val="22"/>
        </w:rPr>
        <w:t>-</w:t>
      </w:r>
      <w:r w:rsidRPr="00DA6556">
        <w:rPr>
          <w:rFonts w:cs="Arial"/>
          <w:sz w:val="22"/>
        </w:rPr>
        <w:t>personal response</w:t>
      </w:r>
      <w:r w:rsidR="00B641CF" w:rsidRPr="00DA6556">
        <w:rPr>
          <w:rFonts w:cs="Arial"/>
          <w:sz w:val="22"/>
        </w:rPr>
        <w:t>s</w:t>
      </w:r>
      <w:r w:rsidRPr="00DA6556">
        <w:rPr>
          <w:rFonts w:cs="Arial"/>
          <w:sz w:val="22"/>
        </w:rPr>
        <w:t xml:space="preserve"> and impact</w:t>
      </w:r>
      <w:r w:rsidR="00B641CF" w:rsidRPr="00DA6556">
        <w:rPr>
          <w:rFonts w:cs="Arial"/>
          <w:sz w:val="22"/>
        </w:rPr>
        <w:t xml:space="preserve"> upon others</w:t>
      </w:r>
    </w:p>
    <w:p w14:paraId="6797EBFD" w14:textId="77777777" w:rsidR="00471ABF" w:rsidRPr="00DA6556" w:rsidRDefault="00471ABF" w:rsidP="0048158F">
      <w:pPr>
        <w:widowControl w:val="0"/>
        <w:spacing w:after="0" w:line="247" w:lineRule="auto"/>
        <w:ind w:left="100" w:right="706"/>
        <w:rPr>
          <w:rFonts w:eastAsia="Calibri" w:cs="Arial"/>
          <w:b/>
          <w:sz w:val="22"/>
          <w:szCs w:val="22"/>
        </w:rPr>
      </w:pPr>
    </w:p>
    <w:p w14:paraId="3AC06B74" w14:textId="3A0AE3BB" w:rsidR="00442584" w:rsidRPr="00DA6556" w:rsidRDefault="00442584" w:rsidP="00442584">
      <w:pPr>
        <w:widowControl w:val="0"/>
        <w:spacing w:after="0" w:line="247" w:lineRule="auto"/>
        <w:ind w:left="100" w:right="706"/>
        <w:rPr>
          <w:rFonts w:eastAsia="Calibri" w:cs="Arial"/>
          <w:sz w:val="22"/>
          <w:szCs w:val="22"/>
        </w:rPr>
      </w:pPr>
    </w:p>
    <w:p w14:paraId="4233E4DC" w14:textId="40602A58" w:rsidR="00571C48" w:rsidRDefault="00571C48" w:rsidP="00516563">
      <w:pPr>
        <w:widowControl w:val="0"/>
        <w:spacing w:before="70" w:after="0" w:line="440" w:lineRule="exact"/>
        <w:ind w:left="-142"/>
        <w:outlineLvl w:val="0"/>
        <w:rPr>
          <w:rFonts w:eastAsia="Franklin Gothic Medium" w:cs="Arial"/>
          <w:color w:val="4472C4" w:themeColor="accent1"/>
          <w:sz w:val="22"/>
          <w:szCs w:val="22"/>
        </w:rPr>
      </w:pPr>
      <w:r w:rsidRPr="00DA6556">
        <w:rPr>
          <w:rFonts w:eastAsia="Franklin Gothic Medium" w:cs="Arial"/>
          <w:color w:val="4472C4" w:themeColor="accent1"/>
          <w:sz w:val="22"/>
          <w:szCs w:val="22"/>
        </w:rPr>
        <w:lastRenderedPageBreak/>
        <w:t>Next Steps</w:t>
      </w:r>
    </w:p>
    <w:p w14:paraId="65F83E0B" w14:textId="2F540337" w:rsidR="00DA6556" w:rsidRPr="00DA6556" w:rsidRDefault="00571C48" w:rsidP="0048158F">
      <w:pPr>
        <w:widowControl w:val="0"/>
        <w:spacing w:before="70" w:after="0"/>
        <w:ind w:left="-142"/>
        <w:outlineLvl w:val="0"/>
        <w:rPr>
          <w:rFonts w:eastAsia="Franklin Gothic Medium" w:cs="Arial"/>
          <w:sz w:val="22"/>
          <w:szCs w:val="22"/>
        </w:rPr>
      </w:pPr>
      <w:r w:rsidRPr="00DA6556">
        <w:rPr>
          <w:rFonts w:eastAsia="Franklin Gothic Medium" w:cs="Arial"/>
          <w:sz w:val="22"/>
          <w:szCs w:val="22"/>
        </w:rPr>
        <w:t>This programme will recruit using a competitive applications process. Please ensure that your application is fully completed being attentive to the word count, and submitted by the closing date</w:t>
      </w:r>
      <w:r w:rsidR="00DA6556" w:rsidRPr="00DA6556">
        <w:rPr>
          <w:rFonts w:eastAsia="Franklin Gothic Medium" w:cs="Arial"/>
          <w:sz w:val="22"/>
          <w:szCs w:val="22"/>
        </w:rPr>
        <w:t xml:space="preserve"> </w:t>
      </w:r>
      <w:r w:rsidR="00CD4B48">
        <w:rPr>
          <w:rFonts w:eastAsia="Franklin Gothic Medium" w:cs="Arial"/>
          <w:sz w:val="22"/>
          <w:szCs w:val="22"/>
        </w:rPr>
        <w:t>05/11</w:t>
      </w:r>
      <w:r w:rsidR="00DA6556" w:rsidRPr="00DA6556">
        <w:rPr>
          <w:rFonts w:eastAsia="Franklin Gothic Medium" w:cs="Arial"/>
          <w:sz w:val="22"/>
          <w:szCs w:val="22"/>
        </w:rPr>
        <w:t>/2023</w:t>
      </w:r>
      <w:r w:rsidRPr="00DA6556">
        <w:rPr>
          <w:rFonts w:eastAsia="Franklin Gothic Medium" w:cs="Arial"/>
          <w:sz w:val="22"/>
          <w:szCs w:val="22"/>
        </w:rPr>
        <w:t>; late submissions will not be considered. This offer is open to all staff working in health and care across the NEY region and is fully funded.</w:t>
      </w:r>
      <w:r w:rsidR="00DA6556" w:rsidRPr="00DA6556">
        <w:rPr>
          <w:rFonts w:eastAsia="Franklin Gothic Medium" w:cs="Arial"/>
          <w:sz w:val="22"/>
          <w:szCs w:val="22"/>
        </w:rPr>
        <w:t xml:space="preserve"> Please be aware of the expectations of successful delegates:</w:t>
      </w:r>
    </w:p>
    <w:p w14:paraId="444550FA" w14:textId="79997508" w:rsidR="00571C48" w:rsidRPr="00DA6556" w:rsidRDefault="00571C48" w:rsidP="0048158F">
      <w:pPr>
        <w:pStyle w:val="ListParagraph"/>
        <w:widowControl w:val="0"/>
        <w:numPr>
          <w:ilvl w:val="0"/>
          <w:numId w:val="31"/>
        </w:numPr>
        <w:spacing w:before="70" w:after="0" w:line="240" w:lineRule="auto"/>
        <w:outlineLvl w:val="0"/>
        <w:rPr>
          <w:rFonts w:eastAsia="Franklin Gothic Medium" w:cs="Arial"/>
          <w:sz w:val="22"/>
        </w:rPr>
      </w:pPr>
      <w:r w:rsidRPr="00DA6556">
        <w:rPr>
          <w:rFonts w:eastAsia="Franklin Gothic Medium" w:cs="Arial"/>
          <w:sz w:val="22"/>
        </w:rPr>
        <w:t>Successful delegates will be expected</w:t>
      </w:r>
      <w:r w:rsidR="00EC377D">
        <w:rPr>
          <w:rFonts w:eastAsia="Franklin Gothic Medium" w:cs="Arial"/>
          <w:sz w:val="22"/>
        </w:rPr>
        <w:t xml:space="preserve"> </w:t>
      </w:r>
      <w:r w:rsidR="00EC377D" w:rsidRPr="00E93FB3">
        <w:rPr>
          <w:rFonts w:eastAsia="Franklin Gothic Medium" w:cs="Arial"/>
          <w:sz w:val="22"/>
        </w:rPr>
        <w:t>to</w:t>
      </w:r>
      <w:r w:rsidRPr="00DA6556">
        <w:rPr>
          <w:rFonts w:eastAsia="Franklin Gothic Medium" w:cs="Arial"/>
          <w:sz w:val="22"/>
        </w:rPr>
        <w:t xml:space="preserve"> register via</w:t>
      </w:r>
      <w:r w:rsidR="00EC377D">
        <w:rPr>
          <w:rFonts w:eastAsia="Franklin Gothic Medium" w:cs="Arial"/>
          <w:sz w:val="22"/>
        </w:rPr>
        <w:t xml:space="preserve"> the </w:t>
      </w:r>
      <w:r w:rsidR="00EC377D" w:rsidRPr="00E93FB3">
        <w:rPr>
          <w:rFonts w:eastAsia="Franklin Gothic Medium" w:cs="Arial"/>
          <w:sz w:val="22"/>
        </w:rPr>
        <w:t>NHS Coaching and Mentoring Hub</w:t>
      </w:r>
      <w:r w:rsidR="00EC377D">
        <w:rPr>
          <w:rFonts w:eastAsia="Franklin Gothic Medium" w:cs="Arial"/>
          <w:sz w:val="22"/>
        </w:rPr>
        <w:t xml:space="preserve"> </w:t>
      </w:r>
      <w:r w:rsidRPr="00DA6556">
        <w:rPr>
          <w:rFonts w:eastAsia="Franklin Gothic Medium" w:cs="Arial"/>
          <w:sz w:val="22"/>
        </w:rPr>
        <w:t>to offer support as a mentor within the region.</w:t>
      </w:r>
    </w:p>
    <w:p w14:paraId="095C2200" w14:textId="06257723" w:rsidR="00DA6556" w:rsidRPr="00DA6556" w:rsidRDefault="00DA6556" w:rsidP="0048158F">
      <w:pPr>
        <w:pStyle w:val="ListParagraph"/>
        <w:widowControl w:val="0"/>
        <w:numPr>
          <w:ilvl w:val="0"/>
          <w:numId w:val="31"/>
        </w:numPr>
        <w:spacing w:before="70" w:after="0" w:line="240" w:lineRule="auto"/>
        <w:outlineLvl w:val="0"/>
        <w:rPr>
          <w:rFonts w:eastAsia="Franklin Gothic Medium" w:cs="Arial"/>
          <w:sz w:val="22"/>
        </w:rPr>
      </w:pPr>
      <w:r w:rsidRPr="00DA6556">
        <w:rPr>
          <w:rFonts w:eastAsia="Franklin Gothic Medium" w:cs="Arial"/>
          <w:sz w:val="22"/>
        </w:rPr>
        <w:t>All delegates must identify a mentee to work with throughout the training programme</w:t>
      </w:r>
    </w:p>
    <w:p w14:paraId="51A8A654" w14:textId="28B26202" w:rsidR="00DA6556" w:rsidRPr="00DA6556" w:rsidRDefault="00DA6556" w:rsidP="0048158F">
      <w:pPr>
        <w:pStyle w:val="ListParagraph"/>
        <w:widowControl w:val="0"/>
        <w:numPr>
          <w:ilvl w:val="0"/>
          <w:numId w:val="31"/>
        </w:numPr>
        <w:spacing w:before="70" w:after="0" w:line="240" w:lineRule="auto"/>
        <w:outlineLvl w:val="0"/>
        <w:rPr>
          <w:rFonts w:eastAsia="Franklin Gothic Medium" w:cs="Arial"/>
          <w:sz w:val="22"/>
        </w:rPr>
      </w:pPr>
      <w:r w:rsidRPr="00DA6556">
        <w:rPr>
          <w:rFonts w:eastAsia="Franklin Gothic Medium" w:cs="Arial"/>
          <w:sz w:val="22"/>
        </w:rPr>
        <w:t>All delegates must commit to attend all sessions in full.</w:t>
      </w:r>
    </w:p>
    <w:p w14:paraId="0E9F08E8" w14:textId="1DEF8F22" w:rsidR="00DA6556" w:rsidRPr="00DA6556" w:rsidRDefault="00DA6556" w:rsidP="0048158F">
      <w:pPr>
        <w:pStyle w:val="ListParagraph"/>
        <w:widowControl w:val="0"/>
        <w:numPr>
          <w:ilvl w:val="0"/>
          <w:numId w:val="31"/>
        </w:numPr>
        <w:spacing w:before="70" w:after="0" w:line="240" w:lineRule="auto"/>
        <w:outlineLvl w:val="0"/>
        <w:rPr>
          <w:rFonts w:eastAsia="Franklin Gothic Medium" w:cs="Arial"/>
          <w:sz w:val="22"/>
        </w:rPr>
      </w:pPr>
      <w:r w:rsidRPr="00DA6556">
        <w:rPr>
          <w:rFonts w:eastAsia="Franklin Gothic Medium" w:cs="Arial"/>
          <w:sz w:val="22"/>
        </w:rPr>
        <w:t>Delivery is virtual, but all sessions will be interactive involving group work. All delegates must ensure they join from an area which enables their full participation, including use of camera and sound.</w:t>
      </w:r>
    </w:p>
    <w:p w14:paraId="0FDC9FB8" w14:textId="77777777" w:rsidR="0048158F" w:rsidRDefault="0048158F" w:rsidP="0048158F">
      <w:pPr>
        <w:widowControl w:val="0"/>
        <w:spacing w:before="70" w:after="0"/>
        <w:ind w:left="-142"/>
        <w:outlineLvl w:val="0"/>
        <w:rPr>
          <w:rFonts w:eastAsia="Franklin Gothic Medium" w:cs="Arial"/>
          <w:sz w:val="22"/>
          <w:szCs w:val="22"/>
        </w:rPr>
      </w:pPr>
    </w:p>
    <w:p w14:paraId="324A7BA3" w14:textId="28E8438D" w:rsidR="00571C48" w:rsidRPr="00DA6556" w:rsidRDefault="00DA6556" w:rsidP="0048158F">
      <w:pPr>
        <w:widowControl w:val="0"/>
        <w:spacing w:before="70" w:after="0"/>
        <w:ind w:left="-142"/>
        <w:outlineLvl w:val="0"/>
        <w:rPr>
          <w:rFonts w:eastAsia="Franklin Gothic Medium" w:cs="Arial"/>
          <w:sz w:val="22"/>
          <w:szCs w:val="22"/>
        </w:rPr>
      </w:pPr>
      <w:r w:rsidRPr="00DA6556">
        <w:rPr>
          <w:rFonts w:eastAsia="Franklin Gothic Medium" w:cs="Arial"/>
          <w:sz w:val="22"/>
          <w:szCs w:val="22"/>
        </w:rPr>
        <w:t xml:space="preserve">Please access the application form here: </w:t>
      </w:r>
      <w:r w:rsidR="00602EE3">
        <w:rPr>
          <w:rFonts w:eastAsia="Franklin Gothic Medium" w:cs="Arial"/>
          <w:sz w:val="22"/>
          <w:szCs w:val="22"/>
        </w:rPr>
        <w:t xml:space="preserve"> </w:t>
      </w:r>
      <w:r w:rsidR="00602EE3" w:rsidRPr="00602EE3">
        <w:rPr>
          <w:rFonts w:eastAsia="Franklin Gothic Medium" w:cs="Arial"/>
          <w:sz w:val="22"/>
          <w:szCs w:val="22"/>
        </w:rPr>
        <w:t>https://forms.office.com/e/3LZLSAr0v6</w:t>
      </w:r>
    </w:p>
    <w:p w14:paraId="6CA1D3E1" w14:textId="77777777" w:rsidR="0048158F" w:rsidRDefault="0048158F" w:rsidP="00DA6556">
      <w:pPr>
        <w:widowControl w:val="0"/>
        <w:spacing w:after="0" w:line="247" w:lineRule="auto"/>
        <w:ind w:left="100" w:right="706"/>
        <w:rPr>
          <w:rFonts w:eastAsia="Calibri" w:cs="Arial"/>
          <w:color w:val="4472C4" w:themeColor="accent1"/>
          <w:sz w:val="22"/>
          <w:szCs w:val="22"/>
        </w:rPr>
      </w:pPr>
    </w:p>
    <w:p w14:paraId="1DE81769" w14:textId="77777777" w:rsidR="0048158F" w:rsidRDefault="0048158F" w:rsidP="00DA6556">
      <w:pPr>
        <w:widowControl w:val="0"/>
        <w:spacing w:after="0" w:line="247" w:lineRule="auto"/>
        <w:ind w:left="100" w:right="706"/>
        <w:rPr>
          <w:rFonts w:eastAsia="Calibri" w:cs="Arial"/>
          <w:color w:val="4472C4" w:themeColor="accent1"/>
          <w:sz w:val="22"/>
          <w:szCs w:val="22"/>
        </w:rPr>
      </w:pPr>
    </w:p>
    <w:p w14:paraId="6BD6C825" w14:textId="77777777" w:rsidR="0048158F" w:rsidRDefault="0048158F" w:rsidP="00DA6556">
      <w:pPr>
        <w:widowControl w:val="0"/>
        <w:spacing w:after="0" w:line="247" w:lineRule="auto"/>
        <w:ind w:left="100" w:right="706"/>
        <w:rPr>
          <w:rFonts w:eastAsia="Calibri" w:cs="Arial"/>
          <w:color w:val="4472C4" w:themeColor="accent1"/>
          <w:sz w:val="22"/>
          <w:szCs w:val="22"/>
        </w:rPr>
      </w:pPr>
    </w:p>
    <w:p w14:paraId="43DF0A92" w14:textId="71743270" w:rsidR="00DA6556" w:rsidRPr="00DA6556" w:rsidRDefault="0048158F" w:rsidP="0048158F">
      <w:pPr>
        <w:widowControl w:val="0"/>
        <w:spacing w:after="0" w:line="247" w:lineRule="auto"/>
        <w:ind w:right="706"/>
        <w:rPr>
          <w:rFonts w:eastAsia="Calibri" w:cs="Arial"/>
          <w:color w:val="4472C4" w:themeColor="accent1"/>
          <w:sz w:val="22"/>
          <w:szCs w:val="22"/>
        </w:rPr>
      </w:pPr>
      <w:r>
        <w:rPr>
          <w:rFonts w:eastAsia="Calibri" w:cs="Arial"/>
          <w:color w:val="4472C4" w:themeColor="accent1"/>
          <w:sz w:val="22"/>
          <w:szCs w:val="22"/>
        </w:rPr>
        <w:t>Programme Structure</w:t>
      </w:r>
      <w:r w:rsidR="00602EE3">
        <w:rPr>
          <w:rFonts w:eastAsia="Calibri" w:cs="Arial"/>
          <w:color w:val="4472C4" w:themeColor="accent1"/>
          <w:sz w:val="22"/>
          <w:szCs w:val="22"/>
        </w:rPr>
        <w:t xml:space="preserve"> </w:t>
      </w:r>
    </w:p>
    <w:p w14:paraId="5EA54B91" w14:textId="77777777" w:rsidR="00DA6556" w:rsidRPr="00DA6556" w:rsidRDefault="00DA6556" w:rsidP="00DA6556">
      <w:pPr>
        <w:widowControl w:val="0"/>
        <w:spacing w:after="0" w:line="247" w:lineRule="auto"/>
        <w:ind w:left="100" w:right="706"/>
        <w:rPr>
          <w:rFonts w:eastAsia="Calibri" w:cs="Arial"/>
          <w:sz w:val="22"/>
          <w:szCs w:val="22"/>
        </w:rPr>
      </w:pPr>
    </w:p>
    <w:tbl>
      <w:tblPr>
        <w:tblStyle w:val="TableGrid1"/>
        <w:tblW w:w="0" w:type="auto"/>
        <w:tblLook w:val="04A0" w:firstRow="1" w:lastRow="0" w:firstColumn="1" w:lastColumn="0" w:noHBand="0" w:noVBand="1"/>
      </w:tblPr>
      <w:tblGrid>
        <w:gridCol w:w="1129"/>
        <w:gridCol w:w="1985"/>
        <w:gridCol w:w="5523"/>
      </w:tblGrid>
      <w:tr w:rsidR="00DA6556" w:rsidRPr="00DA6556" w14:paraId="7F8E7527" w14:textId="77777777" w:rsidTr="0048158F">
        <w:trPr>
          <w:trHeight w:val="886"/>
        </w:trPr>
        <w:tc>
          <w:tcPr>
            <w:tcW w:w="8637" w:type="dxa"/>
            <w:gridSpan w:val="3"/>
          </w:tcPr>
          <w:p w14:paraId="6A9209CA" w14:textId="0922CFF5" w:rsidR="00DA6556" w:rsidRPr="00DA6556" w:rsidRDefault="00DA6556" w:rsidP="00DA6556">
            <w:pPr>
              <w:tabs>
                <w:tab w:val="left" w:pos="1490"/>
              </w:tabs>
              <w:spacing w:after="200"/>
              <w:rPr>
                <w:rFonts w:cs="Arial"/>
                <w:b/>
                <w:sz w:val="22"/>
                <w:szCs w:val="22"/>
              </w:rPr>
            </w:pPr>
            <w:r w:rsidRPr="00DA6556">
              <w:rPr>
                <w:rFonts w:cs="Arial"/>
                <w:sz w:val="22"/>
                <w:szCs w:val="22"/>
              </w:rPr>
              <w:t>All sessions will require participation 9.30-12.30. This will be structured to provide regular breaks from screen time</w:t>
            </w:r>
            <w:r>
              <w:rPr>
                <w:rFonts w:cs="Arial"/>
                <w:sz w:val="22"/>
                <w:szCs w:val="22"/>
              </w:rPr>
              <w:t xml:space="preserve">. </w:t>
            </w:r>
            <w:r w:rsidRPr="00DA6556">
              <w:rPr>
                <w:rFonts w:cs="Arial"/>
                <w:sz w:val="22"/>
                <w:szCs w:val="22"/>
              </w:rPr>
              <w:t>All delegates will receive pre-work including a self –assessment to complete ahead of Session 1</w:t>
            </w:r>
          </w:p>
        </w:tc>
      </w:tr>
      <w:tr w:rsidR="0048158F" w:rsidRPr="00DA6556" w14:paraId="7817C4B7" w14:textId="77777777" w:rsidTr="0048158F">
        <w:trPr>
          <w:trHeight w:val="899"/>
        </w:trPr>
        <w:tc>
          <w:tcPr>
            <w:tcW w:w="1129" w:type="dxa"/>
          </w:tcPr>
          <w:p w14:paraId="17315327" w14:textId="77777777" w:rsidR="0048158F" w:rsidRPr="00DA6556" w:rsidRDefault="0048158F" w:rsidP="0071109A">
            <w:pPr>
              <w:tabs>
                <w:tab w:val="left" w:pos="1490"/>
              </w:tabs>
              <w:spacing w:after="200" w:line="276" w:lineRule="auto"/>
              <w:rPr>
                <w:rFonts w:cs="Arial"/>
                <w:sz w:val="22"/>
                <w:szCs w:val="22"/>
              </w:rPr>
            </w:pPr>
            <w:r w:rsidRPr="00DA6556">
              <w:rPr>
                <w:rFonts w:cs="Arial"/>
                <w:sz w:val="22"/>
                <w:szCs w:val="22"/>
              </w:rPr>
              <w:t>Day 1 13.12.23</w:t>
            </w:r>
          </w:p>
        </w:tc>
        <w:tc>
          <w:tcPr>
            <w:tcW w:w="1985" w:type="dxa"/>
          </w:tcPr>
          <w:p w14:paraId="3B21CD87" w14:textId="2ACC7BC6" w:rsidR="0048158F" w:rsidRPr="00DA6556" w:rsidRDefault="0048158F" w:rsidP="0048158F">
            <w:pPr>
              <w:tabs>
                <w:tab w:val="left" w:pos="1490"/>
              </w:tabs>
              <w:spacing w:after="200"/>
              <w:rPr>
                <w:rFonts w:cs="Arial"/>
                <w:sz w:val="22"/>
              </w:rPr>
            </w:pPr>
            <w:r w:rsidRPr="00DA6556">
              <w:rPr>
                <w:rFonts w:cs="Arial"/>
                <w:b/>
                <w:sz w:val="22"/>
                <w:szCs w:val="22"/>
              </w:rPr>
              <w:t>Getting Started</w:t>
            </w:r>
          </w:p>
        </w:tc>
        <w:tc>
          <w:tcPr>
            <w:tcW w:w="5523" w:type="dxa"/>
          </w:tcPr>
          <w:p w14:paraId="19009723" w14:textId="77777777" w:rsidR="0048158F" w:rsidRDefault="0048158F" w:rsidP="0071109A">
            <w:pPr>
              <w:pStyle w:val="ListParagraph"/>
              <w:numPr>
                <w:ilvl w:val="0"/>
                <w:numId w:val="27"/>
              </w:numPr>
              <w:tabs>
                <w:tab w:val="left" w:pos="1490"/>
              </w:tabs>
              <w:rPr>
                <w:rFonts w:cs="Arial"/>
                <w:sz w:val="22"/>
              </w:rPr>
            </w:pPr>
            <w:r w:rsidRPr="00DA6556">
              <w:rPr>
                <w:rFonts w:cs="Arial"/>
                <w:sz w:val="22"/>
              </w:rPr>
              <w:t>Contracting for success</w:t>
            </w:r>
          </w:p>
          <w:p w14:paraId="638531A0" w14:textId="5390ACD1" w:rsidR="0048158F" w:rsidRPr="00DA6556" w:rsidRDefault="0048158F" w:rsidP="0071109A">
            <w:pPr>
              <w:pStyle w:val="ListParagraph"/>
              <w:numPr>
                <w:ilvl w:val="0"/>
                <w:numId w:val="27"/>
              </w:numPr>
              <w:tabs>
                <w:tab w:val="left" w:pos="1490"/>
              </w:tabs>
              <w:rPr>
                <w:rFonts w:cs="Arial"/>
                <w:sz w:val="22"/>
              </w:rPr>
            </w:pPr>
            <w:r w:rsidRPr="00DA6556">
              <w:rPr>
                <w:rFonts w:cs="Arial"/>
                <w:sz w:val="22"/>
              </w:rPr>
              <w:t>Building blocks of a mentoring conversation</w:t>
            </w:r>
          </w:p>
          <w:p w14:paraId="07CDAAA2" w14:textId="77777777" w:rsidR="0048158F" w:rsidRPr="00DA6556" w:rsidRDefault="0048158F" w:rsidP="0071109A">
            <w:pPr>
              <w:pStyle w:val="ListParagraph"/>
              <w:numPr>
                <w:ilvl w:val="0"/>
                <w:numId w:val="27"/>
              </w:numPr>
              <w:tabs>
                <w:tab w:val="left" w:pos="1490"/>
              </w:tabs>
              <w:rPr>
                <w:rFonts w:cs="Arial"/>
                <w:sz w:val="22"/>
              </w:rPr>
            </w:pPr>
            <w:r w:rsidRPr="00DA6556">
              <w:rPr>
                <w:rFonts w:cs="Arial"/>
                <w:sz w:val="22"/>
              </w:rPr>
              <w:t>Enabling the Thinking Environment</w:t>
            </w:r>
          </w:p>
        </w:tc>
      </w:tr>
      <w:tr w:rsidR="0048158F" w:rsidRPr="00DA6556" w14:paraId="0CA8B981" w14:textId="77777777" w:rsidTr="0048158F">
        <w:trPr>
          <w:trHeight w:val="957"/>
        </w:trPr>
        <w:tc>
          <w:tcPr>
            <w:tcW w:w="1129" w:type="dxa"/>
          </w:tcPr>
          <w:p w14:paraId="0BFBC2BC" w14:textId="587704C7" w:rsidR="0048158F" w:rsidRPr="00DA6556" w:rsidRDefault="0048158F" w:rsidP="0048158F">
            <w:pPr>
              <w:tabs>
                <w:tab w:val="left" w:pos="1490"/>
              </w:tabs>
              <w:spacing w:after="200" w:line="276" w:lineRule="auto"/>
              <w:rPr>
                <w:rFonts w:cs="Arial"/>
                <w:sz w:val="22"/>
                <w:szCs w:val="22"/>
              </w:rPr>
            </w:pPr>
            <w:r w:rsidRPr="00DA6556">
              <w:rPr>
                <w:rFonts w:cs="Arial"/>
                <w:sz w:val="22"/>
                <w:szCs w:val="22"/>
              </w:rPr>
              <w:t>Day 2 12.01.24</w:t>
            </w:r>
          </w:p>
        </w:tc>
        <w:tc>
          <w:tcPr>
            <w:tcW w:w="1985" w:type="dxa"/>
          </w:tcPr>
          <w:p w14:paraId="009EA0A2" w14:textId="621825F4" w:rsidR="0048158F" w:rsidRPr="00DA6556" w:rsidRDefault="0048158F" w:rsidP="0048158F">
            <w:pPr>
              <w:tabs>
                <w:tab w:val="left" w:pos="1490"/>
              </w:tabs>
              <w:spacing w:after="200"/>
              <w:rPr>
                <w:rFonts w:cs="Arial"/>
                <w:sz w:val="22"/>
              </w:rPr>
            </w:pPr>
            <w:r w:rsidRPr="00DA6556">
              <w:rPr>
                <w:rFonts w:cs="Arial"/>
                <w:b/>
                <w:sz w:val="22"/>
                <w:szCs w:val="22"/>
              </w:rPr>
              <w:t xml:space="preserve">Navigating the Journey </w:t>
            </w:r>
          </w:p>
        </w:tc>
        <w:tc>
          <w:tcPr>
            <w:tcW w:w="5523" w:type="dxa"/>
          </w:tcPr>
          <w:p w14:paraId="60851455" w14:textId="24EE54C5" w:rsidR="0048158F" w:rsidRDefault="0048158F" w:rsidP="0071109A">
            <w:pPr>
              <w:pStyle w:val="ListParagraph"/>
              <w:numPr>
                <w:ilvl w:val="0"/>
                <w:numId w:val="29"/>
              </w:numPr>
              <w:tabs>
                <w:tab w:val="left" w:pos="1490"/>
              </w:tabs>
              <w:rPr>
                <w:rFonts w:cs="Arial"/>
                <w:sz w:val="22"/>
              </w:rPr>
            </w:pPr>
            <w:r>
              <w:rPr>
                <w:rFonts w:cs="Arial"/>
                <w:sz w:val="22"/>
              </w:rPr>
              <w:t>Evolving as a Mentor</w:t>
            </w:r>
          </w:p>
          <w:p w14:paraId="0210E4B4" w14:textId="3E69EC64" w:rsidR="0048158F" w:rsidRPr="00DA6556" w:rsidRDefault="0048158F" w:rsidP="0071109A">
            <w:pPr>
              <w:pStyle w:val="ListParagraph"/>
              <w:numPr>
                <w:ilvl w:val="0"/>
                <w:numId w:val="29"/>
              </w:numPr>
              <w:tabs>
                <w:tab w:val="left" w:pos="1490"/>
              </w:tabs>
              <w:rPr>
                <w:rFonts w:cs="Arial"/>
                <w:sz w:val="22"/>
              </w:rPr>
            </w:pPr>
            <w:r w:rsidRPr="00DA6556">
              <w:rPr>
                <w:rFonts w:cs="Arial"/>
                <w:sz w:val="22"/>
              </w:rPr>
              <w:t>Maintaining focus</w:t>
            </w:r>
          </w:p>
          <w:p w14:paraId="5D226C7C" w14:textId="0902B06B" w:rsidR="0048158F" w:rsidRPr="00DA6556" w:rsidRDefault="0048158F" w:rsidP="0071109A">
            <w:pPr>
              <w:pStyle w:val="ListParagraph"/>
              <w:numPr>
                <w:ilvl w:val="0"/>
                <w:numId w:val="29"/>
              </w:numPr>
              <w:tabs>
                <w:tab w:val="left" w:pos="1490"/>
              </w:tabs>
              <w:rPr>
                <w:rFonts w:cs="Arial"/>
                <w:sz w:val="22"/>
              </w:rPr>
            </w:pPr>
            <w:r>
              <w:rPr>
                <w:rFonts w:cs="Arial"/>
                <w:sz w:val="22"/>
              </w:rPr>
              <w:t>Seeing the</w:t>
            </w:r>
            <w:r w:rsidRPr="00DA6556">
              <w:rPr>
                <w:rFonts w:cs="Arial"/>
                <w:sz w:val="22"/>
              </w:rPr>
              <w:t xml:space="preserve"> impact</w:t>
            </w:r>
          </w:p>
        </w:tc>
      </w:tr>
      <w:tr w:rsidR="0048158F" w:rsidRPr="00DA6556" w14:paraId="03D56674" w14:textId="77777777" w:rsidTr="0048158F">
        <w:tc>
          <w:tcPr>
            <w:tcW w:w="1129" w:type="dxa"/>
          </w:tcPr>
          <w:p w14:paraId="3DDE7115" w14:textId="36C58C01" w:rsidR="0048158F" w:rsidRPr="00DA6556" w:rsidRDefault="0048158F" w:rsidP="00A72BE6">
            <w:pPr>
              <w:tabs>
                <w:tab w:val="left" w:pos="1490"/>
              </w:tabs>
              <w:spacing w:after="200" w:line="276" w:lineRule="auto"/>
              <w:rPr>
                <w:rFonts w:cs="Arial"/>
                <w:sz w:val="22"/>
                <w:szCs w:val="22"/>
              </w:rPr>
            </w:pPr>
            <w:r w:rsidRPr="00DA6556">
              <w:rPr>
                <w:rFonts w:cs="Arial"/>
                <w:sz w:val="22"/>
                <w:szCs w:val="22"/>
              </w:rPr>
              <w:t xml:space="preserve">Day </w:t>
            </w:r>
            <w:r w:rsidR="00A72BE6">
              <w:rPr>
                <w:rFonts w:cs="Arial"/>
                <w:sz w:val="22"/>
                <w:szCs w:val="22"/>
              </w:rPr>
              <w:t>28</w:t>
            </w:r>
            <w:r w:rsidRPr="00DA6556">
              <w:rPr>
                <w:rFonts w:cs="Arial"/>
                <w:sz w:val="22"/>
                <w:szCs w:val="22"/>
              </w:rPr>
              <w:t>.02.24</w:t>
            </w:r>
          </w:p>
        </w:tc>
        <w:tc>
          <w:tcPr>
            <w:tcW w:w="1985" w:type="dxa"/>
          </w:tcPr>
          <w:p w14:paraId="61937EAD" w14:textId="205932DA" w:rsidR="0048158F" w:rsidRPr="00DA6556" w:rsidRDefault="0048158F" w:rsidP="0048158F">
            <w:pPr>
              <w:tabs>
                <w:tab w:val="left" w:pos="1490"/>
              </w:tabs>
              <w:spacing w:after="200"/>
              <w:rPr>
                <w:rFonts w:cs="Arial"/>
                <w:sz w:val="22"/>
              </w:rPr>
            </w:pPr>
            <w:r w:rsidRPr="00DA6556">
              <w:rPr>
                <w:rFonts w:cs="Arial"/>
                <w:sz w:val="22"/>
                <w:szCs w:val="22"/>
              </w:rPr>
              <w:t xml:space="preserve"> </w:t>
            </w:r>
            <w:r w:rsidRPr="00DA6556">
              <w:rPr>
                <w:rFonts w:cs="Arial"/>
                <w:b/>
                <w:sz w:val="22"/>
                <w:szCs w:val="22"/>
              </w:rPr>
              <w:t>Destinations</w:t>
            </w:r>
          </w:p>
        </w:tc>
        <w:tc>
          <w:tcPr>
            <w:tcW w:w="5523" w:type="dxa"/>
          </w:tcPr>
          <w:p w14:paraId="72273347" w14:textId="13524B6C" w:rsidR="0048158F" w:rsidRDefault="0048158F" w:rsidP="0071109A">
            <w:pPr>
              <w:pStyle w:val="ListParagraph"/>
              <w:numPr>
                <w:ilvl w:val="0"/>
                <w:numId w:val="30"/>
              </w:numPr>
              <w:tabs>
                <w:tab w:val="left" w:pos="1490"/>
              </w:tabs>
              <w:rPr>
                <w:rFonts w:cs="Arial"/>
                <w:sz w:val="22"/>
              </w:rPr>
            </w:pPr>
            <w:r>
              <w:rPr>
                <w:rFonts w:cs="Arial"/>
                <w:sz w:val="22"/>
              </w:rPr>
              <w:t>Recognising progress</w:t>
            </w:r>
          </w:p>
          <w:p w14:paraId="55121A32" w14:textId="7A426E6F" w:rsidR="0048158F" w:rsidRPr="00DA6556" w:rsidRDefault="0048158F" w:rsidP="0071109A">
            <w:pPr>
              <w:pStyle w:val="ListParagraph"/>
              <w:numPr>
                <w:ilvl w:val="0"/>
                <w:numId w:val="30"/>
              </w:numPr>
              <w:tabs>
                <w:tab w:val="left" w:pos="1490"/>
              </w:tabs>
              <w:rPr>
                <w:rFonts w:cs="Arial"/>
                <w:sz w:val="22"/>
              </w:rPr>
            </w:pPr>
            <w:r w:rsidRPr="00DA6556">
              <w:rPr>
                <w:rFonts w:cs="Arial"/>
                <w:sz w:val="22"/>
              </w:rPr>
              <w:t>Impactful feedback</w:t>
            </w:r>
          </w:p>
          <w:p w14:paraId="3283C2D0" w14:textId="77777777" w:rsidR="0048158F" w:rsidRPr="00DA6556" w:rsidRDefault="0048158F" w:rsidP="0071109A">
            <w:pPr>
              <w:pStyle w:val="ListParagraph"/>
              <w:numPr>
                <w:ilvl w:val="0"/>
                <w:numId w:val="30"/>
              </w:numPr>
              <w:tabs>
                <w:tab w:val="left" w:pos="1490"/>
              </w:tabs>
              <w:rPr>
                <w:rFonts w:cs="Arial"/>
                <w:sz w:val="22"/>
              </w:rPr>
            </w:pPr>
            <w:r w:rsidRPr="00DA6556">
              <w:rPr>
                <w:rFonts w:cs="Arial"/>
                <w:sz w:val="22"/>
              </w:rPr>
              <w:t>Next steps</w:t>
            </w:r>
          </w:p>
        </w:tc>
      </w:tr>
      <w:tr w:rsidR="00DA6556" w:rsidRPr="00DA6556" w14:paraId="16C5E228" w14:textId="77777777" w:rsidTr="0071109A">
        <w:tc>
          <w:tcPr>
            <w:tcW w:w="8637" w:type="dxa"/>
            <w:gridSpan w:val="3"/>
          </w:tcPr>
          <w:p w14:paraId="2CC82F28" w14:textId="6DC43DAD" w:rsidR="00DA6556" w:rsidRPr="0048158F" w:rsidRDefault="00DA6556" w:rsidP="0048158F">
            <w:pPr>
              <w:tabs>
                <w:tab w:val="left" w:pos="1490"/>
              </w:tabs>
              <w:spacing w:after="200"/>
              <w:jc w:val="center"/>
              <w:rPr>
                <w:rFonts w:cs="Arial"/>
                <w:i/>
                <w:sz w:val="22"/>
                <w:szCs w:val="22"/>
              </w:rPr>
            </w:pPr>
            <w:r w:rsidRPr="0048158F">
              <w:rPr>
                <w:rFonts w:cs="Arial"/>
                <w:i/>
                <w:sz w:val="20"/>
                <w:szCs w:val="22"/>
              </w:rPr>
              <w:t xml:space="preserve">Optional CPD and Supervision will be </w:t>
            </w:r>
            <w:r w:rsidR="0048158F" w:rsidRPr="0048158F">
              <w:rPr>
                <w:rFonts w:cs="Arial"/>
                <w:i/>
                <w:sz w:val="20"/>
                <w:szCs w:val="22"/>
              </w:rPr>
              <w:t>available</w:t>
            </w:r>
            <w:r w:rsidRPr="0048158F">
              <w:rPr>
                <w:rFonts w:cs="Arial"/>
                <w:i/>
                <w:sz w:val="20"/>
                <w:szCs w:val="22"/>
              </w:rPr>
              <w:t xml:space="preserve"> to delegates who complete the programme</w:t>
            </w:r>
          </w:p>
        </w:tc>
      </w:tr>
      <w:bookmarkEnd w:id="1"/>
      <w:bookmarkEnd w:id="2"/>
      <w:bookmarkEnd w:id="3"/>
      <w:bookmarkEnd w:id="4"/>
      <w:bookmarkEnd w:id="5"/>
      <w:bookmarkEnd w:id="6"/>
    </w:tbl>
    <w:p w14:paraId="48A7967D" w14:textId="77777777" w:rsidR="00471ABF" w:rsidRPr="00DA6556" w:rsidRDefault="00471ABF" w:rsidP="00516563">
      <w:pPr>
        <w:widowControl w:val="0"/>
        <w:spacing w:before="70" w:after="0" w:line="440" w:lineRule="exact"/>
        <w:ind w:left="-142"/>
        <w:outlineLvl w:val="0"/>
        <w:rPr>
          <w:rFonts w:eastAsia="Franklin Gothic Medium" w:cs="Arial"/>
          <w:color w:val="005EB8"/>
          <w:sz w:val="22"/>
          <w:szCs w:val="22"/>
        </w:rPr>
      </w:pPr>
    </w:p>
    <w:sectPr w:rsidR="00471ABF" w:rsidRPr="00DA6556" w:rsidSect="00516563">
      <w:headerReference w:type="default" r:id="rId12"/>
      <w:footerReference w:type="default" r:id="rId13"/>
      <w:headerReference w:type="first" r:id="rId14"/>
      <w:pgSz w:w="11907" w:h="16840" w:code="9"/>
      <w:pgMar w:top="2183" w:right="1559" w:bottom="1440" w:left="1701" w:header="709"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5B059" w14:textId="77777777" w:rsidR="00930394" w:rsidRDefault="00930394">
      <w:r>
        <w:separator/>
      </w:r>
    </w:p>
  </w:endnote>
  <w:endnote w:type="continuationSeparator" w:id="0">
    <w:p w14:paraId="69F27377" w14:textId="77777777" w:rsidR="00930394" w:rsidRDefault="0093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027E" w14:textId="4F96D200" w:rsidR="00362A0B" w:rsidRPr="003B1AAD" w:rsidRDefault="00CE52F2" w:rsidP="00CE52F2">
    <w:pPr>
      <w:pStyle w:val="Footer"/>
      <w:ind w:right="-1089"/>
      <w:jc w:val="right"/>
      <w:rPr>
        <w:rFonts w:cs="Arial"/>
        <w:lang w:val="en-GB"/>
      </w:rPr>
    </w:pPr>
    <w:r w:rsidRPr="003B1AAD">
      <w:rPr>
        <w:rFonts w:cs="Arial"/>
        <w:lang w:val="en-GB"/>
      </w:rPr>
      <w:fldChar w:fldCharType="begin"/>
    </w:r>
    <w:r w:rsidRPr="003B1AAD">
      <w:rPr>
        <w:rFonts w:cs="Arial"/>
        <w:lang w:val="en-GB"/>
      </w:rPr>
      <w:instrText xml:space="preserve"> PAGE  \* MERGEFORMAT </w:instrText>
    </w:r>
    <w:r w:rsidRPr="003B1AAD">
      <w:rPr>
        <w:rFonts w:cs="Arial"/>
        <w:lang w:val="en-GB"/>
      </w:rPr>
      <w:fldChar w:fldCharType="separate"/>
    </w:r>
    <w:r w:rsidR="004C084C">
      <w:rPr>
        <w:rFonts w:cs="Arial"/>
        <w:noProof/>
        <w:lang w:val="en-GB"/>
      </w:rPr>
      <w:t>3</w:t>
    </w:r>
    <w:r w:rsidRPr="003B1AAD">
      <w:rPr>
        <w:rFonts w:cs="Arial"/>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EFFAB" w14:textId="77777777" w:rsidR="00930394" w:rsidRDefault="00930394">
      <w:r>
        <w:separator/>
      </w:r>
    </w:p>
  </w:footnote>
  <w:footnote w:type="continuationSeparator" w:id="0">
    <w:p w14:paraId="70648E5D" w14:textId="77777777" w:rsidR="00930394" w:rsidRDefault="00930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D7E9" w14:textId="7C07623E" w:rsidR="0044087D" w:rsidRDefault="009055E6" w:rsidP="009055E6">
    <w:pPr>
      <w:pStyle w:val="Header"/>
      <w:jc w:val="right"/>
    </w:pPr>
    <w:r w:rsidRPr="009055E6">
      <w:rPr>
        <w:noProof/>
        <w:lang w:val="en-GB" w:eastAsia="en-GB"/>
      </w:rPr>
      <w:drawing>
        <wp:anchor distT="0" distB="0" distL="114300" distR="114300" simplePos="0" relativeHeight="251658240" behindDoc="1" locked="0" layoutInCell="1" allowOverlap="1" wp14:anchorId="43D74F4E" wp14:editId="1D93926B">
          <wp:simplePos x="0" y="0"/>
          <wp:positionH relativeFrom="column">
            <wp:posOffset>5171292</wp:posOffset>
          </wp:positionH>
          <wp:positionV relativeFrom="paragraph">
            <wp:posOffset>-268989</wp:posOffset>
          </wp:positionV>
          <wp:extent cx="1191112" cy="1191112"/>
          <wp:effectExtent l="0" t="0" r="9525" b="9525"/>
          <wp:wrapTight wrapText="bothSides">
            <wp:wrapPolygon edited="0">
              <wp:start x="0" y="0"/>
              <wp:lineTo x="0" y="346"/>
              <wp:lineTo x="4838" y="5530"/>
              <wp:lineTo x="4838" y="6221"/>
              <wp:lineTo x="12096" y="11059"/>
              <wp:lineTo x="14861" y="16589"/>
              <wp:lineTo x="20390" y="21427"/>
              <wp:lineTo x="20736" y="21427"/>
              <wp:lineTo x="21427" y="21427"/>
              <wp:lineTo x="21427" y="0"/>
              <wp:lineTo x="0" y="0"/>
            </wp:wrapPolygon>
          </wp:wrapTight>
          <wp:docPr id="2" name="Picture 2" descr="C:\Users\dwhalen1\Downloads\thumbnail_nhs-leadership-core-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halen1\Downloads\thumbnail_nhs-leadership-core-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112" cy="11911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4A12" w14:textId="4DB5885E" w:rsidR="00815E0D" w:rsidRDefault="00815E0D" w:rsidP="00815E0D">
    <w:pPr>
      <w:pStyle w:val="Header"/>
      <w:jc w:val="right"/>
    </w:pPr>
    <w:r>
      <w:rPr>
        <w:noProof/>
        <w:lang w:val="en-GB" w:eastAsia="en-GB"/>
      </w:rPr>
      <w:drawing>
        <wp:inline distT="0" distB="0" distL="0" distR="0" wp14:anchorId="483D54FD" wp14:editId="73F25BC1">
          <wp:extent cx="1657350" cy="793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7350" cy="7939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AF0E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C4C1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4A616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A9062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4FCC9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E32AF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1C23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F8009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65C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5222D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E474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36D55"/>
    <w:multiLevelType w:val="hybridMultilevel"/>
    <w:tmpl w:val="3394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0470F"/>
    <w:multiLevelType w:val="hybridMultilevel"/>
    <w:tmpl w:val="2942357E"/>
    <w:lvl w:ilvl="0" w:tplc="B5F64EBC">
      <w:numFmt w:val="bullet"/>
      <w:lvlText w:val="•"/>
      <w:lvlJc w:val="left"/>
      <w:pPr>
        <w:tabs>
          <w:tab w:val="num" w:pos="360"/>
        </w:tabs>
        <w:ind w:left="360" w:hanging="360"/>
      </w:pPr>
      <w:rPr>
        <w:rFonts w:hint="default"/>
      </w:rPr>
    </w:lvl>
    <w:lvl w:ilvl="1" w:tplc="7E20F4BA">
      <w:start w:val="1"/>
      <w:numFmt w:val="bullet"/>
      <w:lvlText w:val="•"/>
      <w:lvlJc w:val="left"/>
      <w:pPr>
        <w:tabs>
          <w:tab w:val="num" w:pos="1080"/>
        </w:tabs>
        <w:ind w:left="1080" w:hanging="360"/>
      </w:pPr>
      <w:rPr>
        <w:rFonts w:ascii="Arial" w:hAnsi="Arial" w:hint="default"/>
      </w:rPr>
    </w:lvl>
    <w:lvl w:ilvl="2" w:tplc="34F885E0" w:tentative="1">
      <w:start w:val="1"/>
      <w:numFmt w:val="bullet"/>
      <w:lvlText w:val="•"/>
      <w:lvlJc w:val="left"/>
      <w:pPr>
        <w:tabs>
          <w:tab w:val="num" w:pos="1800"/>
        </w:tabs>
        <w:ind w:left="1800" w:hanging="360"/>
      </w:pPr>
      <w:rPr>
        <w:rFonts w:ascii="Arial" w:hAnsi="Arial" w:hint="default"/>
      </w:rPr>
    </w:lvl>
    <w:lvl w:ilvl="3" w:tplc="59DA9250" w:tentative="1">
      <w:start w:val="1"/>
      <w:numFmt w:val="bullet"/>
      <w:lvlText w:val="•"/>
      <w:lvlJc w:val="left"/>
      <w:pPr>
        <w:tabs>
          <w:tab w:val="num" w:pos="2520"/>
        </w:tabs>
        <w:ind w:left="2520" w:hanging="360"/>
      </w:pPr>
      <w:rPr>
        <w:rFonts w:ascii="Arial" w:hAnsi="Arial" w:hint="default"/>
      </w:rPr>
    </w:lvl>
    <w:lvl w:ilvl="4" w:tplc="B33A5C30" w:tentative="1">
      <w:start w:val="1"/>
      <w:numFmt w:val="bullet"/>
      <w:lvlText w:val="•"/>
      <w:lvlJc w:val="left"/>
      <w:pPr>
        <w:tabs>
          <w:tab w:val="num" w:pos="3240"/>
        </w:tabs>
        <w:ind w:left="3240" w:hanging="360"/>
      </w:pPr>
      <w:rPr>
        <w:rFonts w:ascii="Arial" w:hAnsi="Arial" w:hint="default"/>
      </w:rPr>
    </w:lvl>
    <w:lvl w:ilvl="5" w:tplc="0EBE03A6" w:tentative="1">
      <w:start w:val="1"/>
      <w:numFmt w:val="bullet"/>
      <w:lvlText w:val="•"/>
      <w:lvlJc w:val="left"/>
      <w:pPr>
        <w:tabs>
          <w:tab w:val="num" w:pos="3960"/>
        </w:tabs>
        <w:ind w:left="3960" w:hanging="360"/>
      </w:pPr>
      <w:rPr>
        <w:rFonts w:ascii="Arial" w:hAnsi="Arial" w:hint="default"/>
      </w:rPr>
    </w:lvl>
    <w:lvl w:ilvl="6" w:tplc="3FBA36D2" w:tentative="1">
      <w:start w:val="1"/>
      <w:numFmt w:val="bullet"/>
      <w:lvlText w:val="•"/>
      <w:lvlJc w:val="left"/>
      <w:pPr>
        <w:tabs>
          <w:tab w:val="num" w:pos="4680"/>
        </w:tabs>
        <w:ind w:left="4680" w:hanging="360"/>
      </w:pPr>
      <w:rPr>
        <w:rFonts w:ascii="Arial" w:hAnsi="Arial" w:hint="default"/>
      </w:rPr>
    </w:lvl>
    <w:lvl w:ilvl="7" w:tplc="A322CEFE" w:tentative="1">
      <w:start w:val="1"/>
      <w:numFmt w:val="bullet"/>
      <w:lvlText w:val="•"/>
      <w:lvlJc w:val="left"/>
      <w:pPr>
        <w:tabs>
          <w:tab w:val="num" w:pos="5400"/>
        </w:tabs>
        <w:ind w:left="5400" w:hanging="360"/>
      </w:pPr>
      <w:rPr>
        <w:rFonts w:ascii="Arial" w:hAnsi="Arial" w:hint="default"/>
      </w:rPr>
    </w:lvl>
    <w:lvl w:ilvl="8" w:tplc="67C08D1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5BD2A98"/>
    <w:multiLevelType w:val="hybridMultilevel"/>
    <w:tmpl w:val="7D2E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71525"/>
    <w:multiLevelType w:val="multilevel"/>
    <w:tmpl w:val="B3C8A7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731B"/>
    <w:multiLevelType w:val="hybridMultilevel"/>
    <w:tmpl w:val="33489D42"/>
    <w:lvl w:ilvl="0" w:tplc="B5F64EBC">
      <w:numFmt w:val="bullet"/>
      <w:lvlText w:val="•"/>
      <w:lvlJc w:val="left"/>
      <w:pPr>
        <w:ind w:left="645" w:hanging="360"/>
      </w:pPr>
      <w:rPr>
        <w:rFonts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6" w15:restartNumberingAfterBreak="0">
    <w:nsid w:val="207D1E9B"/>
    <w:multiLevelType w:val="hybridMultilevel"/>
    <w:tmpl w:val="D31EBA62"/>
    <w:lvl w:ilvl="0" w:tplc="EC2629B0">
      <w:numFmt w:val="bullet"/>
      <w:lvlText w:val="-"/>
      <w:lvlJc w:val="left"/>
      <w:pPr>
        <w:ind w:left="360" w:hanging="260"/>
      </w:pPr>
      <w:rPr>
        <w:rFonts w:ascii="Franklin Gothic Book" w:eastAsia="Franklin Gothic Book" w:hAnsi="Franklin Gothic Book" w:cs="Franklin Gothic Book" w:hint="default"/>
        <w:w w:val="102"/>
        <w:position w:val="4"/>
        <w:sz w:val="28"/>
        <w:szCs w:val="28"/>
      </w:rPr>
    </w:lvl>
    <w:lvl w:ilvl="1" w:tplc="B5F64EBC">
      <w:numFmt w:val="bullet"/>
      <w:lvlText w:val="•"/>
      <w:lvlJc w:val="left"/>
      <w:pPr>
        <w:ind w:left="940" w:hanging="260"/>
      </w:pPr>
      <w:rPr>
        <w:rFonts w:hint="default"/>
      </w:rPr>
    </w:lvl>
    <w:lvl w:ilvl="2" w:tplc="1110D5B0">
      <w:numFmt w:val="bullet"/>
      <w:lvlText w:val="•"/>
      <w:lvlJc w:val="left"/>
      <w:pPr>
        <w:ind w:left="1960" w:hanging="260"/>
      </w:pPr>
      <w:rPr>
        <w:rFonts w:hint="default"/>
      </w:rPr>
    </w:lvl>
    <w:lvl w:ilvl="3" w:tplc="6A76BE58">
      <w:numFmt w:val="bullet"/>
      <w:lvlText w:val="•"/>
      <w:lvlJc w:val="left"/>
      <w:pPr>
        <w:ind w:left="2981" w:hanging="260"/>
      </w:pPr>
      <w:rPr>
        <w:rFonts w:hint="default"/>
      </w:rPr>
    </w:lvl>
    <w:lvl w:ilvl="4" w:tplc="BC103710">
      <w:numFmt w:val="bullet"/>
      <w:lvlText w:val="•"/>
      <w:lvlJc w:val="left"/>
      <w:pPr>
        <w:ind w:left="4002" w:hanging="260"/>
      </w:pPr>
      <w:rPr>
        <w:rFonts w:hint="default"/>
      </w:rPr>
    </w:lvl>
    <w:lvl w:ilvl="5" w:tplc="CFC69D36">
      <w:numFmt w:val="bullet"/>
      <w:lvlText w:val="•"/>
      <w:lvlJc w:val="left"/>
      <w:pPr>
        <w:ind w:left="5022" w:hanging="260"/>
      </w:pPr>
      <w:rPr>
        <w:rFonts w:hint="default"/>
      </w:rPr>
    </w:lvl>
    <w:lvl w:ilvl="6" w:tplc="9A42809E">
      <w:numFmt w:val="bullet"/>
      <w:lvlText w:val="•"/>
      <w:lvlJc w:val="left"/>
      <w:pPr>
        <w:ind w:left="6043" w:hanging="260"/>
      </w:pPr>
      <w:rPr>
        <w:rFonts w:hint="default"/>
      </w:rPr>
    </w:lvl>
    <w:lvl w:ilvl="7" w:tplc="94586AA8">
      <w:numFmt w:val="bullet"/>
      <w:lvlText w:val="•"/>
      <w:lvlJc w:val="left"/>
      <w:pPr>
        <w:ind w:left="7064" w:hanging="260"/>
      </w:pPr>
      <w:rPr>
        <w:rFonts w:hint="default"/>
      </w:rPr>
    </w:lvl>
    <w:lvl w:ilvl="8" w:tplc="274630BE">
      <w:numFmt w:val="bullet"/>
      <w:lvlText w:val="•"/>
      <w:lvlJc w:val="left"/>
      <w:pPr>
        <w:ind w:left="8084" w:hanging="260"/>
      </w:pPr>
      <w:rPr>
        <w:rFonts w:hint="default"/>
      </w:rPr>
    </w:lvl>
  </w:abstractNum>
  <w:abstractNum w:abstractNumId="17" w15:restartNumberingAfterBreak="0">
    <w:nsid w:val="21295770"/>
    <w:multiLevelType w:val="hybridMultilevel"/>
    <w:tmpl w:val="4D2050B6"/>
    <w:lvl w:ilvl="0" w:tplc="913E99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00000"/>
    <w:multiLevelType w:val="hybridMultilevel"/>
    <w:tmpl w:val="FF2E1F1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136F34"/>
    <w:multiLevelType w:val="hybridMultilevel"/>
    <w:tmpl w:val="DD18847C"/>
    <w:lvl w:ilvl="0" w:tplc="B5F64EBC">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2468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0D0E0E"/>
    <w:multiLevelType w:val="multilevel"/>
    <w:tmpl w:val="E0141E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6B7FA2"/>
    <w:multiLevelType w:val="hybridMultilevel"/>
    <w:tmpl w:val="6C70940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3B210EC6"/>
    <w:multiLevelType w:val="hybridMultilevel"/>
    <w:tmpl w:val="0C50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5607D"/>
    <w:multiLevelType w:val="hybridMultilevel"/>
    <w:tmpl w:val="FB3CD66E"/>
    <w:lvl w:ilvl="0" w:tplc="B5F64EBC">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333BD5"/>
    <w:multiLevelType w:val="multilevel"/>
    <w:tmpl w:val="446066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840768"/>
    <w:multiLevelType w:val="multilevel"/>
    <w:tmpl w:val="BEDEFB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40B55"/>
    <w:multiLevelType w:val="hybridMultilevel"/>
    <w:tmpl w:val="C3E49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52FBE"/>
    <w:multiLevelType w:val="hybridMultilevel"/>
    <w:tmpl w:val="9AD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0C1D"/>
    <w:multiLevelType w:val="hybridMultilevel"/>
    <w:tmpl w:val="DE54E6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4DE6D504">
      <w:numFmt w:val="bullet"/>
      <w:lvlText w:val="-"/>
      <w:lvlJc w:val="left"/>
      <w:pPr>
        <w:ind w:left="1800" w:hanging="360"/>
      </w:pPr>
      <w:rPr>
        <w:rFonts w:ascii="Calibri" w:eastAsia="Calibri"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304E8E"/>
    <w:multiLevelType w:val="hybridMultilevel"/>
    <w:tmpl w:val="EFE6E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7"/>
  </w:num>
  <w:num w:numId="3">
    <w:abstractNumId w:val="0"/>
  </w:num>
  <w:num w:numId="4">
    <w:abstractNumId w:val="20"/>
  </w:num>
  <w:num w:numId="5">
    <w:abstractNumId w:val="30"/>
  </w:num>
  <w:num w:numId="6">
    <w:abstractNumId w:val="18"/>
  </w:num>
  <w:num w:numId="7">
    <w:abstractNumId w:val="14"/>
  </w:num>
  <w:num w:numId="8">
    <w:abstractNumId w:val="26"/>
  </w:num>
  <w:num w:numId="9">
    <w:abstractNumId w:val="25"/>
  </w:num>
  <w:num w:numId="10">
    <w:abstractNumId w:val="2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3"/>
  </w:num>
  <w:num w:numId="22">
    <w:abstractNumId w:val="11"/>
  </w:num>
  <w:num w:numId="23">
    <w:abstractNumId w:val="27"/>
  </w:num>
  <w:num w:numId="24">
    <w:abstractNumId w:val="16"/>
  </w:num>
  <w:num w:numId="25">
    <w:abstractNumId w:val="28"/>
  </w:num>
  <w:num w:numId="26">
    <w:abstractNumId w:val="22"/>
  </w:num>
  <w:num w:numId="27">
    <w:abstractNumId w:val="12"/>
  </w:num>
  <w:num w:numId="28">
    <w:abstractNumId w:val="23"/>
  </w:num>
  <w:num w:numId="29">
    <w:abstractNumId w:val="24"/>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efaultTableStyle w:val="TableGrid"/>
  <w:drawingGridHorizontalSpacing w:val="115"/>
  <w:drawingGridVerticalSpacing w:val="187"/>
  <w:displayHorizontalDrawingGridEvery w:val="2"/>
  <w:displayVerticalDrawingGridEvery w:val="2"/>
  <w:doNotUseMarginsForDrawingGridOrigin/>
  <w:drawingGridHorizontalOrigin w:val="1699"/>
  <w:drawingGridVerticalOrigin w:val="218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50"/>
    <w:rsid w:val="00000900"/>
    <w:rsid w:val="00006B9D"/>
    <w:rsid w:val="00012E68"/>
    <w:rsid w:val="00045BFC"/>
    <w:rsid w:val="000508CC"/>
    <w:rsid w:val="0006315D"/>
    <w:rsid w:val="00066ACD"/>
    <w:rsid w:val="00091B87"/>
    <w:rsid w:val="00092285"/>
    <w:rsid w:val="000A1673"/>
    <w:rsid w:val="000A7AE6"/>
    <w:rsid w:val="000B1FB9"/>
    <w:rsid w:val="000C3245"/>
    <w:rsid w:val="000C4911"/>
    <w:rsid w:val="000D13A1"/>
    <w:rsid w:val="000D33DF"/>
    <w:rsid w:val="000D486B"/>
    <w:rsid w:val="000E364C"/>
    <w:rsid w:val="000E4A0A"/>
    <w:rsid w:val="000F0C22"/>
    <w:rsid w:val="000F5086"/>
    <w:rsid w:val="00117A0A"/>
    <w:rsid w:val="00126523"/>
    <w:rsid w:val="001312F3"/>
    <w:rsid w:val="00144E80"/>
    <w:rsid w:val="00163EDF"/>
    <w:rsid w:val="0016783E"/>
    <w:rsid w:val="001922D3"/>
    <w:rsid w:val="00195FA8"/>
    <w:rsid w:val="00197193"/>
    <w:rsid w:val="001A2BDC"/>
    <w:rsid w:val="001A35D3"/>
    <w:rsid w:val="001B01F3"/>
    <w:rsid w:val="001B0C1C"/>
    <w:rsid w:val="001C0D7A"/>
    <w:rsid w:val="001C416D"/>
    <w:rsid w:val="001C6F4A"/>
    <w:rsid w:val="00201594"/>
    <w:rsid w:val="0021600F"/>
    <w:rsid w:val="00241181"/>
    <w:rsid w:val="00241F6F"/>
    <w:rsid w:val="00245359"/>
    <w:rsid w:val="0026014F"/>
    <w:rsid w:val="0026285E"/>
    <w:rsid w:val="002652F8"/>
    <w:rsid w:val="00267543"/>
    <w:rsid w:val="00272BC8"/>
    <w:rsid w:val="002904E1"/>
    <w:rsid w:val="0029302A"/>
    <w:rsid w:val="00293391"/>
    <w:rsid w:val="002977CF"/>
    <w:rsid w:val="002A2279"/>
    <w:rsid w:val="002A44EB"/>
    <w:rsid w:val="002B408F"/>
    <w:rsid w:val="002C125D"/>
    <w:rsid w:val="002C65EE"/>
    <w:rsid w:val="002C6F8B"/>
    <w:rsid w:val="002D552B"/>
    <w:rsid w:val="002E1F39"/>
    <w:rsid w:val="002F2556"/>
    <w:rsid w:val="002F53FD"/>
    <w:rsid w:val="002F670B"/>
    <w:rsid w:val="003000A3"/>
    <w:rsid w:val="00303033"/>
    <w:rsid w:val="003159FC"/>
    <w:rsid w:val="00315B98"/>
    <w:rsid w:val="00320969"/>
    <w:rsid w:val="00342DC9"/>
    <w:rsid w:val="00345C34"/>
    <w:rsid w:val="003546CB"/>
    <w:rsid w:val="00354DA0"/>
    <w:rsid w:val="00362A0B"/>
    <w:rsid w:val="00363685"/>
    <w:rsid w:val="00364ECB"/>
    <w:rsid w:val="00370B8E"/>
    <w:rsid w:val="003736B4"/>
    <w:rsid w:val="00375598"/>
    <w:rsid w:val="00377157"/>
    <w:rsid w:val="0038182B"/>
    <w:rsid w:val="003867E4"/>
    <w:rsid w:val="003A1F74"/>
    <w:rsid w:val="003B1AAD"/>
    <w:rsid w:val="003B1DF3"/>
    <w:rsid w:val="003B5D99"/>
    <w:rsid w:val="003C7BFB"/>
    <w:rsid w:val="003D7310"/>
    <w:rsid w:val="003E34C3"/>
    <w:rsid w:val="003F1D24"/>
    <w:rsid w:val="00400600"/>
    <w:rsid w:val="004049FD"/>
    <w:rsid w:val="004145EF"/>
    <w:rsid w:val="00422F87"/>
    <w:rsid w:val="004252EA"/>
    <w:rsid w:val="0044087D"/>
    <w:rsid w:val="00440BF3"/>
    <w:rsid w:val="00441574"/>
    <w:rsid w:val="00442584"/>
    <w:rsid w:val="00442724"/>
    <w:rsid w:val="00444B99"/>
    <w:rsid w:val="00453466"/>
    <w:rsid w:val="00455EF0"/>
    <w:rsid w:val="004577BA"/>
    <w:rsid w:val="00466DB3"/>
    <w:rsid w:val="004701C1"/>
    <w:rsid w:val="00471ABF"/>
    <w:rsid w:val="004760E0"/>
    <w:rsid w:val="00476546"/>
    <w:rsid w:val="00480A90"/>
    <w:rsid w:val="0048158F"/>
    <w:rsid w:val="00486D6C"/>
    <w:rsid w:val="004918D4"/>
    <w:rsid w:val="004B5D7C"/>
    <w:rsid w:val="004C084C"/>
    <w:rsid w:val="004D04D8"/>
    <w:rsid w:val="004D1DF1"/>
    <w:rsid w:val="004E29CF"/>
    <w:rsid w:val="004E5929"/>
    <w:rsid w:val="00511128"/>
    <w:rsid w:val="00513BC6"/>
    <w:rsid w:val="00516563"/>
    <w:rsid w:val="00521A5E"/>
    <w:rsid w:val="00522BB4"/>
    <w:rsid w:val="00525C9C"/>
    <w:rsid w:val="00526B69"/>
    <w:rsid w:val="00537E41"/>
    <w:rsid w:val="00544F0E"/>
    <w:rsid w:val="00546330"/>
    <w:rsid w:val="00547E3B"/>
    <w:rsid w:val="00556785"/>
    <w:rsid w:val="0056182C"/>
    <w:rsid w:val="00564CD8"/>
    <w:rsid w:val="00571C48"/>
    <w:rsid w:val="00577E10"/>
    <w:rsid w:val="005829AB"/>
    <w:rsid w:val="00583015"/>
    <w:rsid w:val="005974EA"/>
    <w:rsid w:val="005A5771"/>
    <w:rsid w:val="005C7348"/>
    <w:rsid w:val="005D14F0"/>
    <w:rsid w:val="005D4A47"/>
    <w:rsid w:val="005D6CD7"/>
    <w:rsid w:val="005E2F3F"/>
    <w:rsid w:val="005E7940"/>
    <w:rsid w:val="005F0E9D"/>
    <w:rsid w:val="005F1200"/>
    <w:rsid w:val="005F1754"/>
    <w:rsid w:val="005F2C30"/>
    <w:rsid w:val="005F565C"/>
    <w:rsid w:val="00602EE3"/>
    <w:rsid w:val="0061068A"/>
    <w:rsid w:val="006423C0"/>
    <w:rsid w:val="00642463"/>
    <w:rsid w:val="00646D98"/>
    <w:rsid w:val="00652496"/>
    <w:rsid w:val="00653D29"/>
    <w:rsid w:val="00666E4B"/>
    <w:rsid w:val="0067100E"/>
    <w:rsid w:val="00680682"/>
    <w:rsid w:val="00686B32"/>
    <w:rsid w:val="006A4F3C"/>
    <w:rsid w:val="006B14D6"/>
    <w:rsid w:val="006B345B"/>
    <w:rsid w:val="006C596B"/>
    <w:rsid w:val="006D2BA6"/>
    <w:rsid w:val="006D74EE"/>
    <w:rsid w:val="006E2E09"/>
    <w:rsid w:val="006F443F"/>
    <w:rsid w:val="00712AAB"/>
    <w:rsid w:val="00721006"/>
    <w:rsid w:val="007220EE"/>
    <w:rsid w:val="00742E23"/>
    <w:rsid w:val="0074496D"/>
    <w:rsid w:val="00753C5B"/>
    <w:rsid w:val="00764FF6"/>
    <w:rsid w:val="007808CB"/>
    <w:rsid w:val="007A4B70"/>
    <w:rsid w:val="007B6BF7"/>
    <w:rsid w:val="007C14B5"/>
    <w:rsid w:val="007C31CE"/>
    <w:rsid w:val="007C3E22"/>
    <w:rsid w:val="007C72BF"/>
    <w:rsid w:val="007D757F"/>
    <w:rsid w:val="007E5962"/>
    <w:rsid w:val="007F6E4C"/>
    <w:rsid w:val="00806373"/>
    <w:rsid w:val="00807263"/>
    <w:rsid w:val="008140C7"/>
    <w:rsid w:val="00815E0D"/>
    <w:rsid w:val="00831D4B"/>
    <w:rsid w:val="00835A50"/>
    <w:rsid w:val="00851460"/>
    <w:rsid w:val="008721AA"/>
    <w:rsid w:val="0087411C"/>
    <w:rsid w:val="00875A1C"/>
    <w:rsid w:val="00893EF5"/>
    <w:rsid w:val="008C62F2"/>
    <w:rsid w:val="008D24B8"/>
    <w:rsid w:val="008D327E"/>
    <w:rsid w:val="008D5176"/>
    <w:rsid w:val="008D7AEE"/>
    <w:rsid w:val="00902B8A"/>
    <w:rsid w:val="009055E6"/>
    <w:rsid w:val="009076FA"/>
    <w:rsid w:val="00912B55"/>
    <w:rsid w:val="00930394"/>
    <w:rsid w:val="009310B7"/>
    <w:rsid w:val="00940C35"/>
    <w:rsid w:val="00941E09"/>
    <w:rsid w:val="00943FD2"/>
    <w:rsid w:val="00954FF2"/>
    <w:rsid w:val="00957A9B"/>
    <w:rsid w:val="00957FF6"/>
    <w:rsid w:val="00964FB3"/>
    <w:rsid w:val="00966561"/>
    <w:rsid w:val="00966777"/>
    <w:rsid w:val="009A4FDD"/>
    <w:rsid w:val="009A69D3"/>
    <w:rsid w:val="009A7570"/>
    <w:rsid w:val="009B1C13"/>
    <w:rsid w:val="009B6F70"/>
    <w:rsid w:val="009C40F6"/>
    <w:rsid w:val="009E0A55"/>
    <w:rsid w:val="00A01827"/>
    <w:rsid w:val="00A120AC"/>
    <w:rsid w:val="00A31365"/>
    <w:rsid w:val="00A40B1A"/>
    <w:rsid w:val="00A4408E"/>
    <w:rsid w:val="00A52D5B"/>
    <w:rsid w:val="00A52ECE"/>
    <w:rsid w:val="00A55CB8"/>
    <w:rsid w:val="00A62FC8"/>
    <w:rsid w:val="00A72BE6"/>
    <w:rsid w:val="00A7379F"/>
    <w:rsid w:val="00AB2AAA"/>
    <w:rsid w:val="00AD067C"/>
    <w:rsid w:val="00AD5D94"/>
    <w:rsid w:val="00AF4BAA"/>
    <w:rsid w:val="00B03913"/>
    <w:rsid w:val="00B1017E"/>
    <w:rsid w:val="00B112F1"/>
    <w:rsid w:val="00B150E7"/>
    <w:rsid w:val="00B161C9"/>
    <w:rsid w:val="00B316D0"/>
    <w:rsid w:val="00B40199"/>
    <w:rsid w:val="00B53752"/>
    <w:rsid w:val="00B55FF2"/>
    <w:rsid w:val="00B61C12"/>
    <w:rsid w:val="00B641CF"/>
    <w:rsid w:val="00B65028"/>
    <w:rsid w:val="00B76915"/>
    <w:rsid w:val="00B80039"/>
    <w:rsid w:val="00B81E34"/>
    <w:rsid w:val="00BA0903"/>
    <w:rsid w:val="00BB6619"/>
    <w:rsid w:val="00BC6F90"/>
    <w:rsid w:val="00BD1832"/>
    <w:rsid w:val="00BE668D"/>
    <w:rsid w:val="00BE725F"/>
    <w:rsid w:val="00BF26EE"/>
    <w:rsid w:val="00BF443F"/>
    <w:rsid w:val="00C031F6"/>
    <w:rsid w:val="00C063FA"/>
    <w:rsid w:val="00C17DC2"/>
    <w:rsid w:val="00C25334"/>
    <w:rsid w:val="00C2589D"/>
    <w:rsid w:val="00C27798"/>
    <w:rsid w:val="00C506BE"/>
    <w:rsid w:val="00CA7EDF"/>
    <w:rsid w:val="00CB3315"/>
    <w:rsid w:val="00CD166E"/>
    <w:rsid w:val="00CD4B48"/>
    <w:rsid w:val="00CD5DED"/>
    <w:rsid w:val="00CE4ADF"/>
    <w:rsid w:val="00CE52F2"/>
    <w:rsid w:val="00CF5BB3"/>
    <w:rsid w:val="00D115EE"/>
    <w:rsid w:val="00D16295"/>
    <w:rsid w:val="00D165A2"/>
    <w:rsid w:val="00D250F7"/>
    <w:rsid w:val="00D269AC"/>
    <w:rsid w:val="00D32E31"/>
    <w:rsid w:val="00D43AE0"/>
    <w:rsid w:val="00D461CE"/>
    <w:rsid w:val="00D57193"/>
    <w:rsid w:val="00D57648"/>
    <w:rsid w:val="00D57E67"/>
    <w:rsid w:val="00D62018"/>
    <w:rsid w:val="00D74A44"/>
    <w:rsid w:val="00DA6556"/>
    <w:rsid w:val="00DB4C1D"/>
    <w:rsid w:val="00DB6291"/>
    <w:rsid w:val="00DD766A"/>
    <w:rsid w:val="00DF2CE3"/>
    <w:rsid w:val="00DF3C7A"/>
    <w:rsid w:val="00DF5D37"/>
    <w:rsid w:val="00E000E8"/>
    <w:rsid w:val="00E0394A"/>
    <w:rsid w:val="00E112B1"/>
    <w:rsid w:val="00E12F44"/>
    <w:rsid w:val="00E13403"/>
    <w:rsid w:val="00E13FEC"/>
    <w:rsid w:val="00E20FE0"/>
    <w:rsid w:val="00E258F8"/>
    <w:rsid w:val="00E30C2F"/>
    <w:rsid w:val="00E32CF2"/>
    <w:rsid w:val="00E410C2"/>
    <w:rsid w:val="00E44EDD"/>
    <w:rsid w:val="00E57EB8"/>
    <w:rsid w:val="00E603D0"/>
    <w:rsid w:val="00E71E24"/>
    <w:rsid w:val="00E773AC"/>
    <w:rsid w:val="00E828F3"/>
    <w:rsid w:val="00E86C56"/>
    <w:rsid w:val="00E90279"/>
    <w:rsid w:val="00E9149C"/>
    <w:rsid w:val="00E93053"/>
    <w:rsid w:val="00E93FB3"/>
    <w:rsid w:val="00E94C27"/>
    <w:rsid w:val="00EA4203"/>
    <w:rsid w:val="00EA4D7E"/>
    <w:rsid w:val="00EB2B87"/>
    <w:rsid w:val="00EB4E7F"/>
    <w:rsid w:val="00EC0933"/>
    <w:rsid w:val="00EC2A05"/>
    <w:rsid w:val="00EC377D"/>
    <w:rsid w:val="00ED0C9D"/>
    <w:rsid w:val="00ED2658"/>
    <w:rsid w:val="00ED6904"/>
    <w:rsid w:val="00EE52C4"/>
    <w:rsid w:val="00EE732E"/>
    <w:rsid w:val="00EF073B"/>
    <w:rsid w:val="00EF1AFE"/>
    <w:rsid w:val="00F1331C"/>
    <w:rsid w:val="00F134AB"/>
    <w:rsid w:val="00F13AC4"/>
    <w:rsid w:val="00F16AA3"/>
    <w:rsid w:val="00F21082"/>
    <w:rsid w:val="00F34672"/>
    <w:rsid w:val="00F6367D"/>
    <w:rsid w:val="00F65C06"/>
    <w:rsid w:val="00F65CFD"/>
    <w:rsid w:val="00F86721"/>
    <w:rsid w:val="00F86BE8"/>
    <w:rsid w:val="00FA0350"/>
    <w:rsid w:val="00FA25A5"/>
    <w:rsid w:val="00FB43EC"/>
    <w:rsid w:val="00FC1D87"/>
    <w:rsid w:val="00FC6D41"/>
    <w:rsid w:val="00FD1A1F"/>
    <w:rsid w:val="00FD1F2B"/>
    <w:rsid w:val="00FE4BB7"/>
    <w:rsid w:val="00FF127D"/>
    <w:rsid w:val="00FF2771"/>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3F967"/>
  <w14:defaultImageDpi w14:val="300"/>
  <w15:docId w15:val="{2380AC95-BA69-4905-94B2-B79C779F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FA"/>
    <w:pPr>
      <w:spacing w:after="240"/>
    </w:pPr>
    <w:rPr>
      <w:rFonts w:ascii="Arial" w:hAnsi="Arial"/>
      <w:sz w:val="24"/>
      <w:szCs w:val="24"/>
    </w:rPr>
  </w:style>
  <w:style w:type="paragraph" w:styleId="Heading1">
    <w:name w:val="heading 1"/>
    <w:basedOn w:val="Normal"/>
    <w:next w:val="Normal"/>
    <w:link w:val="Heading1Char"/>
    <w:qFormat/>
    <w:rsid w:val="003D7310"/>
    <w:pPr>
      <w:keepNext/>
      <w:keepLines/>
      <w:spacing w:before="360" w:after="0"/>
      <w:outlineLvl w:val="0"/>
    </w:pPr>
    <w:rPr>
      <w:rFonts w:eastAsiaTheme="majorEastAsia" w:cstheme="majorBidi"/>
      <w:b/>
      <w:color w:val="005EB8"/>
      <w:sz w:val="52"/>
      <w:szCs w:val="32"/>
    </w:rPr>
  </w:style>
  <w:style w:type="paragraph" w:styleId="Heading2">
    <w:name w:val="heading 2"/>
    <w:basedOn w:val="Normal"/>
    <w:next w:val="Normal"/>
    <w:link w:val="Heading2Char"/>
    <w:unhideWhenUsed/>
    <w:qFormat/>
    <w:rsid w:val="009076FA"/>
    <w:pPr>
      <w:keepNext/>
      <w:keepLines/>
      <w:outlineLvl w:val="1"/>
    </w:pPr>
    <w:rPr>
      <w:rFonts w:eastAsiaTheme="majorEastAsia" w:cstheme="majorBidi"/>
      <w:b/>
      <w:color w:val="768692"/>
      <w:sz w:val="40"/>
      <w:szCs w:val="26"/>
    </w:rPr>
  </w:style>
  <w:style w:type="paragraph" w:styleId="Heading3">
    <w:name w:val="heading 3"/>
    <w:basedOn w:val="Normal"/>
    <w:next w:val="Normal"/>
    <w:link w:val="Heading3Char"/>
    <w:unhideWhenUsed/>
    <w:qFormat/>
    <w:rsid w:val="00BE668D"/>
    <w:pPr>
      <w:keepNext/>
      <w:keepLines/>
      <w:outlineLvl w:val="2"/>
    </w:pPr>
    <w:rPr>
      <w:rFonts w:eastAsiaTheme="majorEastAsia" w:cstheme="majorBidi"/>
      <w:b/>
      <w:color w:val="005EB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0350"/>
    <w:pPr>
      <w:tabs>
        <w:tab w:val="center" w:pos="4320"/>
        <w:tab w:val="right" w:pos="8640"/>
      </w:tabs>
    </w:pPr>
  </w:style>
  <w:style w:type="paragraph" w:styleId="Footer">
    <w:name w:val="footer"/>
    <w:basedOn w:val="Normal"/>
    <w:link w:val="FooterChar"/>
    <w:uiPriority w:val="99"/>
    <w:rsid w:val="00FA0350"/>
    <w:pPr>
      <w:tabs>
        <w:tab w:val="center" w:pos="4320"/>
        <w:tab w:val="right" w:pos="8640"/>
      </w:tabs>
    </w:pPr>
  </w:style>
  <w:style w:type="character" w:styleId="Hyperlink">
    <w:name w:val="Hyperlink"/>
    <w:uiPriority w:val="99"/>
    <w:rsid w:val="00B61C12"/>
    <w:rPr>
      <w:color w:val="0000FF"/>
      <w:u w:val="single"/>
    </w:rPr>
  </w:style>
  <w:style w:type="paragraph" w:customStyle="1" w:styleId="MediumGrid1-Accent21">
    <w:name w:val="Medium Grid 1 - Accent 21"/>
    <w:basedOn w:val="Normal"/>
    <w:uiPriority w:val="34"/>
    <w:qFormat/>
    <w:rsid w:val="000C4911"/>
    <w:pPr>
      <w:ind w:left="720"/>
    </w:pPr>
    <w:rPr>
      <w:rFonts w:eastAsia="Calibri"/>
      <w:lang w:val="en-GB" w:eastAsia="en-GB"/>
    </w:rPr>
  </w:style>
  <w:style w:type="character" w:styleId="CommentReference">
    <w:name w:val="annotation reference"/>
    <w:rsid w:val="000C4911"/>
    <w:rPr>
      <w:sz w:val="16"/>
      <w:szCs w:val="16"/>
    </w:rPr>
  </w:style>
  <w:style w:type="paragraph" w:styleId="CommentText">
    <w:name w:val="annotation text"/>
    <w:basedOn w:val="Normal"/>
    <w:link w:val="CommentTextChar"/>
    <w:rsid w:val="000C4911"/>
    <w:rPr>
      <w:sz w:val="20"/>
      <w:szCs w:val="20"/>
    </w:rPr>
  </w:style>
  <w:style w:type="character" w:customStyle="1" w:styleId="CommentTextChar">
    <w:name w:val="Comment Text Char"/>
    <w:link w:val="CommentText"/>
    <w:rsid w:val="000C4911"/>
    <w:rPr>
      <w:lang w:val="en-US" w:eastAsia="en-US"/>
    </w:rPr>
  </w:style>
  <w:style w:type="paragraph" w:styleId="CommentSubject">
    <w:name w:val="annotation subject"/>
    <w:basedOn w:val="CommentText"/>
    <w:next w:val="CommentText"/>
    <w:link w:val="CommentSubjectChar"/>
    <w:rsid w:val="000C4911"/>
    <w:rPr>
      <w:b/>
      <w:bCs/>
    </w:rPr>
  </w:style>
  <w:style w:type="character" w:customStyle="1" w:styleId="CommentSubjectChar">
    <w:name w:val="Comment Subject Char"/>
    <w:link w:val="CommentSubject"/>
    <w:rsid w:val="000C4911"/>
    <w:rPr>
      <w:b/>
      <w:bCs/>
      <w:lang w:val="en-US" w:eastAsia="en-US"/>
    </w:rPr>
  </w:style>
  <w:style w:type="paragraph" w:styleId="BalloonText">
    <w:name w:val="Balloon Text"/>
    <w:basedOn w:val="Normal"/>
    <w:link w:val="BalloonTextChar"/>
    <w:rsid w:val="000C4911"/>
    <w:rPr>
      <w:rFonts w:ascii="Tahoma" w:hAnsi="Tahoma" w:cs="Tahoma"/>
      <w:sz w:val="16"/>
      <w:szCs w:val="16"/>
    </w:rPr>
  </w:style>
  <w:style w:type="character" w:customStyle="1" w:styleId="BalloonTextChar">
    <w:name w:val="Balloon Text Char"/>
    <w:link w:val="BalloonText"/>
    <w:rsid w:val="000C4911"/>
    <w:rPr>
      <w:rFonts w:ascii="Tahoma" w:hAnsi="Tahoma" w:cs="Tahoma"/>
      <w:sz w:val="16"/>
      <w:szCs w:val="16"/>
      <w:lang w:val="en-US" w:eastAsia="en-US"/>
    </w:rPr>
  </w:style>
  <w:style w:type="table" w:styleId="TableGrid">
    <w:name w:val="Table Grid"/>
    <w:basedOn w:val="TableNormal"/>
    <w:rsid w:val="00521A5E"/>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jc w:val="center"/>
      </w:pPr>
      <w:rPr>
        <w:rFonts w:ascii="Arial" w:hAnsi="Arial"/>
        <w:b/>
        <w:color w:val="FFFFFF" w:themeColor="background1"/>
        <w:sz w:val="24"/>
      </w:rPr>
      <w:tblPr/>
      <w:tcPr>
        <w:shd w:val="clear" w:color="auto" w:fill="005EB8"/>
      </w:tcPr>
    </w:tblStylePr>
  </w:style>
  <w:style w:type="character" w:customStyle="1" w:styleId="FooterChar">
    <w:name w:val="Footer Char"/>
    <w:link w:val="Footer"/>
    <w:uiPriority w:val="99"/>
    <w:rsid w:val="009B1C13"/>
    <w:rPr>
      <w:sz w:val="24"/>
      <w:szCs w:val="24"/>
      <w:lang w:val="en-US" w:eastAsia="en-US"/>
    </w:rPr>
  </w:style>
  <w:style w:type="character" w:styleId="FollowedHyperlink">
    <w:name w:val="FollowedHyperlink"/>
    <w:rsid w:val="00686B32"/>
    <w:rPr>
      <w:color w:val="800080"/>
      <w:u w:val="single"/>
    </w:rPr>
  </w:style>
  <w:style w:type="paragraph" w:customStyle="1" w:styleId="MediumList2-Accent21">
    <w:name w:val="Medium List 2 - Accent 21"/>
    <w:hidden/>
    <w:uiPriority w:val="99"/>
    <w:semiHidden/>
    <w:rsid w:val="009A69D3"/>
    <w:pPr>
      <w:ind w:left="425" w:hanging="425"/>
      <w:jc w:val="both"/>
    </w:pPr>
    <w:rPr>
      <w:sz w:val="24"/>
      <w:szCs w:val="24"/>
    </w:rPr>
  </w:style>
  <w:style w:type="paragraph" w:styleId="ListParagraph">
    <w:name w:val="List Paragraph"/>
    <w:basedOn w:val="Normal"/>
    <w:uiPriority w:val="34"/>
    <w:qFormat/>
    <w:rsid w:val="005D4A47"/>
    <w:pPr>
      <w:spacing w:after="200" w:line="276" w:lineRule="auto"/>
      <w:ind w:left="720"/>
      <w:contextualSpacing/>
    </w:pPr>
    <w:rPr>
      <w:rFonts w:eastAsia="Calibri"/>
      <w:szCs w:val="22"/>
      <w:lang w:val="en-GB"/>
    </w:rPr>
  </w:style>
  <w:style w:type="character" w:customStyle="1" w:styleId="HeaderChar">
    <w:name w:val="Header Char"/>
    <w:link w:val="Header"/>
    <w:uiPriority w:val="99"/>
    <w:rsid w:val="00966561"/>
    <w:rPr>
      <w:sz w:val="24"/>
      <w:szCs w:val="24"/>
      <w:lang w:val="en-US" w:eastAsia="en-US"/>
    </w:rPr>
  </w:style>
  <w:style w:type="character" w:customStyle="1" w:styleId="Heading1Char">
    <w:name w:val="Heading 1 Char"/>
    <w:basedOn w:val="DefaultParagraphFont"/>
    <w:link w:val="Heading1"/>
    <w:rsid w:val="003D7310"/>
    <w:rPr>
      <w:rFonts w:ascii="Arial" w:eastAsiaTheme="majorEastAsia" w:hAnsi="Arial" w:cstheme="majorBidi"/>
      <w:b/>
      <w:color w:val="005EB8"/>
      <w:sz w:val="52"/>
      <w:szCs w:val="32"/>
    </w:rPr>
  </w:style>
  <w:style w:type="character" w:customStyle="1" w:styleId="Heading2Char">
    <w:name w:val="Heading 2 Char"/>
    <w:basedOn w:val="DefaultParagraphFont"/>
    <w:link w:val="Heading2"/>
    <w:rsid w:val="009076FA"/>
    <w:rPr>
      <w:rFonts w:ascii="Arial" w:eastAsiaTheme="majorEastAsia" w:hAnsi="Arial" w:cstheme="majorBidi"/>
      <w:b/>
      <w:color w:val="768692"/>
      <w:sz w:val="40"/>
      <w:szCs w:val="26"/>
    </w:rPr>
  </w:style>
  <w:style w:type="character" w:customStyle="1" w:styleId="Heading3Char">
    <w:name w:val="Heading 3 Char"/>
    <w:basedOn w:val="DefaultParagraphFont"/>
    <w:link w:val="Heading3"/>
    <w:rsid w:val="00BE668D"/>
    <w:rPr>
      <w:rFonts w:ascii="Arial" w:eastAsiaTheme="majorEastAsia" w:hAnsi="Arial" w:cstheme="majorBidi"/>
      <w:b/>
      <w:color w:val="005EB8"/>
      <w:sz w:val="28"/>
      <w:szCs w:val="24"/>
    </w:rPr>
  </w:style>
  <w:style w:type="table" w:customStyle="1" w:styleId="TableGridLight1">
    <w:name w:val="Table Grid Light1"/>
    <w:basedOn w:val="TableNormal"/>
    <w:uiPriority w:val="40"/>
    <w:rsid w:val="00F21082"/>
    <w:pPr>
      <w:spacing w:before="120"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FFFFF" w:themeColor="background1"/>
        <w:sz w:val="24"/>
      </w:rPr>
      <w:tblPr/>
      <w:tcPr>
        <w:shd w:val="clear" w:color="auto" w:fill="005EB8"/>
      </w:tcPr>
    </w:tblStylePr>
  </w:style>
  <w:style w:type="paragraph" w:styleId="TOCHeading">
    <w:name w:val="TOC Heading"/>
    <w:basedOn w:val="Heading1"/>
    <w:next w:val="Normal"/>
    <w:uiPriority w:val="39"/>
    <w:unhideWhenUsed/>
    <w:qFormat/>
    <w:rsid w:val="004E29CF"/>
    <w:pPr>
      <w:spacing w:before="480" w:line="276" w:lineRule="auto"/>
      <w:outlineLvl w:val="9"/>
    </w:pPr>
    <w:rPr>
      <w:rFonts w:asciiTheme="majorHAnsi" w:hAnsiTheme="majorHAnsi"/>
      <w:bCs/>
      <w:color w:val="2F5496" w:themeColor="accent1" w:themeShade="BF"/>
      <w:sz w:val="28"/>
      <w:szCs w:val="28"/>
      <w:lang w:eastAsia="ja-JP"/>
    </w:rPr>
  </w:style>
  <w:style w:type="paragraph" w:styleId="TOC1">
    <w:name w:val="toc 1"/>
    <w:basedOn w:val="Normal"/>
    <w:next w:val="Normal"/>
    <w:autoRedefine/>
    <w:uiPriority w:val="39"/>
    <w:unhideWhenUsed/>
    <w:qFormat/>
    <w:rsid w:val="004E29CF"/>
    <w:pPr>
      <w:spacing w:after="100"/>
    </w:pPr>
    <w:rPr>
      <w:sz w:val="28"/>
    </w:rPr>
  </w:style>
  <w:style w:type="paragraph" w:styleId="TOC2">
    <w:name w:val="toc 2"/>
    <w:basedOn w:val="Normal"/>
    <w:next w:val="Normal"/>
    <w:autoRedefine/>
    <w:uiPriority w:val="39"/>
    <w:unhideWhenUsed/>
    <w:qFormat/>
    <w:rsid w:val="004E29CF"/>
    <w:pPr>
      <w:spacing w:after="100"/>
      <w:ind w:left="240"/>
    </w:pPr>
  </w:style>
  <w:style w:type="paragraph" w:styleId="TOC3">
    <w:name w:val="toc 3"/>
    <w:basedOn w:val="Normal"/>
    <w:next w:val="Normal"/>
    <w:autoRedefine/>
    <w:uiPriority w:val="39"/>
    <w:unhideWhenUsed/>
    <w:qFormat/>
    <w:rsid w:val="004E29CF"/>
    <w:pPr>
      <w:spacing w:after="100" w:line="276" w:lineRule="auto"/>
      <w:ind w:left="440"/>
    </w:pPr>
    <w:rPr>
      <w:rFonts w:asciiTheme="minorHAnsi" w:eastAsiaTheme="minorEastAsia" w:hAnsiTheme="minorHAnsi" w:cstheme="minorBidi"/>
      <w:sz w:val="22"/>
      <w:szCs w:val="22"/>
      <w:lang w:eastAsia="ja-JP"/>
    </w:rPr>
  </w:style>
  <w:style w:type="paragraph" w:customStyle="1" w:styleId="TableParagraph">
    <w:name w:val="Table Paragraph"/>
    <w:basedOn w:val="Normal"/>
    <w:uiPriority w:val="1"/>
    <w:qFormat/>
    <w:rsid w:val="00442584"/>
    <w:pPr>
      <w:widowControl w:val="0"/>
      <w:spacing w:after="0"/>
      <w:ind w:left="80" w:right="100"/>
    </w:pPr>
    <w:rPr>
      <w:rFonts w:ascii="Franklin Gothic Book" w:eastAsia="Franklin Gothic Book" w:hAnsi="Franklin Gothic Book" w:cs="Franklin Gothic Book"/>
      <w:sz w:val="22"/>
      <w:szCs w:val="22"/>
    </w:rPr>
  </w:style>
  <w:style w:type="table" w:styleId="LightGrid-Accent3">
    <w:name w:val="Light Grid Accent 3"/>
    <w:basedOn w:val="TableNormal"/>
    <w:uiPriority w:val="67"/>
    <w:rsid w:val="006A4F3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1">
    <w:name w:val="Table Grid1"/>
    <w:basedOn w:val="TableNormal"/>
    <w:next w:val="TableGrid"/>
    <w:uiPriority w:val="59"/>
    <w:rsid w:val="00471AB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BC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2928">
      <w:bodyDiv w:val="1"/>
      <w:marLeft w:val="0"/>
      <w:marRight w:val="0"/>
      <w:marTop w:val="0"/>
      <w:marBottom w:val="0"/>
      <w:divBdr>
        <w:top w:val="none" w:sz="0" w:space="0" w:color="auto"/>
        <w:left w:val="none" w:sz="0" w:space="0" w:color="auto"/>
        <w:bottom w:val="none" w:sz="0" w:space="0" w:color="auto"/>
        <w:right w:val="none" w:sz="0" w:space="0" w:color="auto"/>
      </w:divBdr>
      <w:divsChild>
        <w:div w:id="1640527877">
          <w:marLeft w:val="1080"/>
          <w:marRight w:val="0"/>
          <w:marTop w:val="100"/>
          <w:marBottom w:val="0"/>
          <w:divBdr>
            <w:top w:val="none" w:sz="0" w:space="0" w:color="auto"/>
            <w:left w:val="none" w:sz="0" w:space="0" w:color="auto"/>
            <w:bottom w:val="none" w:sz="0" w:space="0" w:color="auto"/>
            <w:right w:val="none" w:sz="0" w:space="0" w:color="auto"/>
          </w:divBdr>
        </w:div>
        <w:div w:id="572814942">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85A288B258D54FA61FA396D0084BB5" ma:contentTypeVersion="20" ma:contentTypeDescription="Create a new document." ma:contentTypeScope="" ma:versionID="bc60f09106ec9f3848d694aae0063ed7">
  <xsd:schema xmlns:xsd="http://www.w3.org/2001/XMLSchema" xmlns:xs="http://www.w3.org/2001/XMLSchema" xmlns:p="http://schemas.microsoft.com/office/2006/metadata/properties" xmlns:ns1="http://schemas.microsoft.com/sharepoint/v3" xmlns:ns2="0fe3890c-6d97-4759-8e05-8112e720dd1f" xmlns:ns3="79569d8f-6633-46f5-ab9e-bddf19761506" xmlns:ns4="cccaf3ac-2de9-44d4-aa31-54302fceb5f7" targetNamespace="http://schemas.microsoft.com/office/2006/metadata/properties" ma:root="true" ma:fieldsID="e637f05c7eae58af29d726cafebc7a83" ns1:_="" ns2:_="" ns3:_="" ns4:_="">
    <xsd:import namespace="http://schemas.microsoft.com/sharepoint/v3"/>
    <xsd:import namespace="0fe3890c-6d97-4759-8e05-8112e720dd1f"/>
    <xsd:import namespace="79569d8f-6633-46f5-ab9e-bddf19761506"/>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890c-6d97-4759-8e05-8112e720d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69d8f-6633-46f5-ab9e-bddf197615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bc347d2-552f-4021-9866-dc19146ef6c8}" ma:internalName="TaxCatchAll" ma:showField="CatchAllData" ma:web="79569d8f-6633-46f5-ab9e-bddf19761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0fe3890c-6d97-4759-8e05-8112e720dd1f">
      <Terms xmlns="http://schemas.microsoft.com/office/infopath/2007/PartnerControls"/>
    </lcf76f155ced4ddcb4097134ff3c332f>
    <Notes xmlns="0fe3890c-6d97-4759-8e05-8112e720dd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2785-2391-47F5-B687-1AD1FC251D4A}">
  <ds:schemaRefs>
    <ds:schemaRef ds:uri="http://schemas.microsoft.com/sharepoint/v3/contenttype/forms"/>
  </ds:schemaRefs>
</ds:datastoreItem>
</file>

<file path=customXml/itemProps2.xml><?xml version="1.0" encoding="utf-8"?>
<ds:datastoreItem xmlns:ds="http://schemas.openxmlformats.org/officeDocument/2006/customXml" ds:itemID="{3CC0A34B-E895-4E25-87A4-EF4C0F05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e3890c-6d97-4759-8e05-8112e720dd1f"/>
    <ds:schemaRef ds:uri="79569d8f-6633-46f5-ab9e-bddf19761506"/>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6BA7A-4E95-46D1-B413-91586889903A}">
  <ds:schemaRefs>
    <ds:schemaRef ds:uri="http://schemas.microsoft.com/office/2006/metadata/properties"/>
    <ds:schemaRef ds:uri="http://schemas.microsoft.com/office/infopath/2007/PartnerControls"/>
    <ds:schemaRef ds:uri="http://schemas.microsoft.com/sharepoint/v3"/>
    <ds:schemaRef ds:uri="cccaf3ac-2de9-44d4-aa31-54302fceb5f7"/>
    <ds:schemaRef ds:uri="0fe3890c-6d97-4759-8e05-8112e720dd1f"/>
  </ds:schemaRefs>
</ds:datastoreItem>
</file>

<file path=customXml/itemProps4.xml><?xml version="1.0" encoding="utf-8"?>
<ds:datastoreItem xmlns:ds="http://schemas.openxmlformats.org/officeDocument/2006/customXml" ds:itemID="{F55588D1-D478-4CD7-AE57-D83434B0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Leadership Academy</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Carrick Claire (RXP) Programme Lead</cp:lastModifiedBy>
  <cp:revision>6</cp:revision>
  <cp:lastPrinted>2016-02-18T18:59:00Z</cp:lastPrinted>
  <dcterms:created xsi:type="dcterms:W3CDTF">2023-09-25T11:11:00Z</dcterms:created>
  <dcterms:modified xsi:type="dcterms:W3CDTF">2023-09-25T11:17:00Z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0x010100B085A288B258D54FA61FA396D0084BB5</vt:lpwstr>
  </property>
</Properties>
</file>